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631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5439E">
        <w:rPr>
          <w:rFonts w:ascii="Times New Roman" w:hAnsi="Times New Roman"/>
          <w:b/>
          <w:sz w:val="16"/>
          <w:szCs w:val="16"/>
        </w:rPr>
        <w:t>Протокол №</w:t>
      </w:r>
      <w:r w:rsidR="008E76D5" w:rsidRPr="0085439E">
        <w:rPr>
          <w:rFonts w:ascii="Times New Roman" w:hAnsi="Times New Roman"/>
          <w:b/>
          <w:sz w:val="16"/>
          <w:szCs w:val="16"/>
        </w:rPr>
        <w:t>1</w:t>
      </w:r>
      <w:r w:rsidR="00540E83">
        <w:rPr>
          <w:rFonts w:ascii="Times New Roman" w:hAnsi="Times New Roman"/>
          <w:b/>
          <w:sz w:val="16"/>
          <w:szCs w:val="16"/>
        </w:rPr>
        <w:t>74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>
        <w:rPr>
          <w:rFonts w:ascii="Times New Roman" w:hAnsi="Times New Roman"/>
          <w:b/>
          <w:sz w:val="16"/>
          <w:szCs w:val="16"/>
        </w:rPr>
        <w:t>4</w:t>
      </w:r>
      <w:bookmarkStart w:id="0" w:name="_GoBack"/>
      <w:bookmarkEnd w:id="0"/>
      <w:r w:rsidRPr="0085439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5439E">
        <w:rPr>
          <w:rFonts w:ascii="Times New Roman" w:hAnsi="Times New Roman"/>
          <w:b/>
          <w:sz w:val="16"/>
          <w:szCs w:val="16"/>
        </w:rPr>
        <w:t xml:space="preserve">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«</w:t>
      </w:r>
      <w:r w:rsidR="00540E83">
        <w:rPr>
          <w:rFonts w:ascii="Times New Roman" w:hAnsi="Times New Roman"/>
          <w:b/>
          <w:sz w:val="16"/>
          <w:szCs w:val="16"/>
          <w:lang w:val="kk-KZ"/>
        </w:rPr>
        <w:t>03</w:t>
      </w:r>
      <w:r w:rsidRPr="0085439E">
        <w:rPr>
          <w:rFonts w:ascii="Times New Roman" w:hAnsi="Times New Roman"/>
          <w:b/>
          <w:sz w:val="16"/>
          <w:szCs w:val="16"/>
        </w:rPr>
        <w:t>»</w:t>
      </w:r>
      <w:r w:rsidR="00490606">
        <w:rPr>
          <w:rFonts w:ascii="Times New Roman" w:hAnsi="Times New Roman"/>
          <w:b/>
          <w:sz w:val="16"/>
          <w:szCs w:val="16"/>
        </w:rPr>
        <w:t xml:space="preserve"> </w:t>
      </w:r>
      <w:r w:rsidR="00540E83">
        <w:rPr>
          <w:rFonts w:ascii="Times New Roman" w:hAnsi="Times New Roman"/>
          <w:b/>
          <w:sz w:val="16"/>
          <w:szCs w:val="16"/>
        </w:rPr>
        <w:t xml:space="preserve"> января </w:t>
      </w:r>
      <w:r w:rsidR="00C826E9" w:rsidRPr="0085439E">
        <w:rPr>
          <w:rFonts w:ascii="Times New Roman" w:hAnsi="Times New Roman"/>
          <w:b/>
          <w:sz w:val="16"/>
          <w:szCs w:val="16"/>
        </w:rPr>
        <w:t xml:space="preserve"> </w:t>
      </w:r>
      <w:r w:rsidRPr="0085439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5439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5439E">
        <w:rPr>
          <w:rFonts w:ascii="Times New Roman" w:hAnsi="Times New Roman"/>
          <w:b/>
          <w:sz w:val="16"/>
          <w:szCs w:val="16"/>
        </w:rPr>
        <w:t>3</w:t>
      </w:r>
      <w:r w:rsidR="00540E83">
        <w:rPr>
          <w:rFonts w:ascii="Times New Roman" w:hAnsi="Times New Roman"/>
          <w:b/>
          <w:sz w:val="16"/>
          <w:szCs w:val="16"/>
        </w:rPr>
        <w:t>4</w:t>
      </w:r>
      <w:r w:rsidRPr="0085439E">
        <w:rPr>
          <w:rFonts w:ascii="Times New Roman" w:hAnsi="Times New Roman"/>
          <w:b/>
          <w:sz w:val="16"/>
          <w:szCs w:val="16"/>
        </w:rPr>
        <w:t xml:space="preserve">.                                                                                                                                                                      </w:t>
      </w:r>
    </w:p>
    <w:p w:rsidR="001B7B27" w:rsidRPr="0085439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5439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5439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 w:rsidR="005C4501" w:rsidRPr="0085439E" w:rsidTr="005C4501">
        <w:trPr>
          <w:trHeight w:val="558"/>
        </w:trPr>
        <w:tc>
          <w:tcPr>
            <w:tcW w:w="562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5C4501" w:rsidRPr="0085439E" w:rsidRDefault="005C4501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8C7A12" w:rsidRPr="0085439E" w:rsidTr="005C4501">
        <w:trPr>
          <w:trHeight w:val="413"/>
        </w:trPr>
        <w:tc>
          <w:tcPr>
            <w:tcW w:w="562" w:type="dxa"/>
          </w:tcPr>
          <w:p w:rsidR="008C7A12" w:rsidRPr="003631D7" w:rsidRDefault="008C7A12" w:rsidP="008C7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</w:tcPr>
          <w:p w:rsidR="008C7A12" w:rsidRPr="008C7A12" w:rsidRDefault="008C7A12" w:rsidP="008C7A1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Преднизолон Раствор для внутривенного и внутримышечного введения, 30 мг/мл, 1 мл, № 3</w:t>
            </w:r>
          </w:p>
        </w:tc>
        <w:tc>
          <w:tcPr>
            <w:tcW w:w="1145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1418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701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254 520</w:t>
            </w:r>
          </w:p>
        </w:tc>
        <w:tc>
          <w:tcPr>
            <w:tcW w:w="1701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C7A12" w:rsidRPr="0085439E" w:rsidTr="0012382F">
        <w:trPr>
          <w:trHeight w:val="413"/>
        </w:trPr>
        <w:tc>
          <w:tcPr>
            <w:tcW w:w="562" w:type="dxa"/>
          </w:tcPr>
          <w:p w:rsidR="008C7A12" w:rsidRDefault="008C7A12" w:rsidP="008C7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5" w:type="dxa"/>
          </w:tcPr>
          <w:p w:rsidR="008C7A12" w:rsidRPr="008C7A12" w:rsidRDefault="008C7A12" w:rsidP="008C7A1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Парацетамол Таблетки, 0,5 г, № 10</w:t>
            </w:r>
          </w:p>
        </w:tc>
        <w:tc>
          <w:tcPr>
            <w:tcW w:w="1145" w:type="dxa"/>
            <w:vAlign w:val="center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  <w:vAlign w:val="center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8" w:type="dxa"/>
            <w:vAlign w:val="center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6,78   </w:t>
            </w:r>
          </w:p>
        </w:tc>
        <w:tc>
          <w:tcPr>
            <w:tcW w:w="1701" w:type="dxa"/>
            <w:vAlign w:val="center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10 170,00</w:t>
            </w:r>
          </w:p>
        </w:tc>
        <w:tc>
          <w:tcPr>
            <w:tcW w:w="1701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C7A12" w:rsidRPr="0085439E" w:rsidTr="005C4501">
        <w:trPr>
          <w:trHeight w:val="413"/>
        </w:trPr>
        <w:tc>
          <w:tcPr>
            <w:tcW w:w="562" w:type="dxa"/>
          </w:tcPr>
          <w:p w:rsidR="008C7A12" w:rsidRPr="0085439E" w:rsidRDefault="008C7A12" w:rsidP="008C7A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  <w:vAlign w:val="center"/>
          </w:tcPr>
          <w:p w:rsidR="008C7A12" w:rsidRPr="008C7A12" w:rsidRDefault="008C7A12" w:rsidP="008C7A1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7A12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8C7A12" w:rsidRPr="008C7A12" w:rsidRDefault="008C7A12" w:rsidP="008C7A1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7A12">
              <w:rPr>
                <w:rFonts w:ascii="Times New Roman" w:hAnsi="Times New Roman"/>
                <w:b/>
                <w:bCs/>
                <w:sz w:val="16"/>
                <w:szCs w:val="16"/>
              </w:rPr>
              <w:t>264 690,00</w:t>
            </w:r>
          </w:p>
        </w:tc>
        <w:tc>
          <w:tcPr>
            <w:tcW w:w="1701" w:type="dxa"/>
          </w:tcPr>
          <w:p w:rsidR="008C7A12" w:rsidRPr="008C7A12" w:rsidRDefault="008C7A12" w:rsidP="008C7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85439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F2803" w:rsidRPr="0085439E" w:rsidRDefault="004F2803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556339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556339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010A01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2270DE">
        <w:rPr>
          <w:rFonts w:ascii="Times New Roman" w:hAnsi="Times New Roman"/>
          <w:b/>
          <w:sz w:val="16"/>
          <w:szCs w:val="16"/>
          <w:lang w:val="kk-KZ"/>
        </w:rPr>
        <w:t xml:space="preserve">,2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8460B3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314A2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8E4" w:rsidRDefault="000168E4" w:rsidP="00233E55">
      <w:pPr>
        <w:spacing w:after="0" w:line="240" w:lineRule="auto"/>
      </w:pPr>
      <w:r>
        <w:separator/>
      </w:r>
    </w:p>
  </w:endnote>
  <w:endnote w:type="continuationSeparator" w:id="0">
    <w:p w:rsidR="000168E4" w:rsidRDefault="000168E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8E4" w:rsidRDefault="000168E4" w:rsidP="00233E55">
      <w:pPr>
        <w:spacing w:after="0" w:line="240" w:lineRule="auto"/>
      </w:pPr>
      <w:r>
        <w:separator/>
      </w:r>
    </w:p>
  </w:footnote>
  <w:footnote w:type="continuationSeparator" w:id="0">
    <w:p w:rsidR="000168E4" w:rsidRDefault="000168E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22871-F1DC-4E1D-B79E-67592D90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133</cp:revision>
  <cp:lastPrinted>2023-09-19T08:15:00Z</cp:lastPrinted>
  <dcterms:created xsi:type="dcterms:W3CDTF">2023-07-18T08:43:00Z</dcterms:created>
  <dcterms:modified xsi:type="dcterms:W3CDTF">2024-01-04T04:36:00Z</dcterms:modified>
</cp:coreProperties>
</file>