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3631D7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5439E">
        <w:rPr>
          <w:rFonts w:ascii="Times New Roman" w:hAnsi="Times New Roman"/>
          <w:b/>
          <w:sz w:val="16"/>
          <w:szCs w:val="16"/>
        </w:rPr>
        <w:t>Протокол №</w:t>
      </w:r>
      <w:r w:rsidR="008E76D5" w:rsidRPr="0085439E">
        <w:rPr>
          <w:rFonts w:ascii="Times New Roman" w:hAnsi="Times New Roman"/>
          <w:b/>
          <w:sz w:val="16"/>
          <w:szCs w:val="16"/>
        </w:rPr>
        <w:t>1</w:t>
      </w:r>
      <w:r w:rsidR="008C7A12">
        <w:rPr>
          <w:rFonts w:ascii="Times New Roman" w:hAnsi="Times New Roman"/>
          <w:b/>
          <w:sz w:val="16"/>
          <w:szCs w:val="16"/>
        </w:rPr>
        <w:t>71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5439E">
        <w:rPr>
          <w:rFonts w:ascii="Times New Roman" w:hAnsi="Times New Roman"/>
          <w:b/>
          <w:sz w:val="16"/>
          <w:szCs w:val="16"/>
        </w:rPr>
        <w:t>3</w:t>
      </w:r>
      <w:r w:rsidRPr="0085439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5439E">
        <w:rPr>
          <w:rFonts w:ascii="Times New Roman" w:hAnsi="Times New Roman"/>
          <w:b/>
          <w:sz w:val="16"/>
          <w:szCs w:val="16"/>
        </w:rPr>
        <w:t xml:space="preserve">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5439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«</w:t>
      </w:r>
      <w:r w:rsidR="008C7A12">
        <w:rPr>
          <w:rFonts w:ascii="Times New Roman" w:hAnsi="Times New Roman"/>
          <w:b/>
          <w:sz w:val="16"/>
          <w:szCs w:val="16"/>
          <w:lang w:val="kk-KZ"/>
        </w:rPr>
        <w:t>19</w:t>
      </w:r>
      <w:r w:rsidRPr="0085439E">
        <w:rPr>
          <w:rFonts w:ascii="Times New Roman" w:hAnsi="Times New Roman"/>
          <w:b/>
          <w:sz w:val="16"/>
          <w:szCs w:val="16"/>
        </w:rPr>
        <w:t>»</w:t>
      </w:r>
      <w:r w:rsidR="00490606">
        <w:rPr>
          <w:rFonts w:ascii="Times New Roman" w:hAnsi="Times New Roman"/>
          <w:b/>
          <w:sz w:val="16"/>
          <w:szCs w:val="16"/>
        </w:rPr>
        <w:t xml:space="preserve"> декабря </w:t>
      </w:r>
      <w:r w:rsidR="00C826E9" w:rsidRPr="0085439E">
        <w:rPr>
          <w:rFonts w:ascii="Times New Roman" w:hAnsi="Times New Roman"/>
          <w:b/>
          <w:sz w:val="16"/>
          <w:szCs w:val="16"/>
        </w:rPr>
        <w:t xml:space="preserve"> </w:t>
      </w:r>
      <w:r w:rsidRPr="0085439E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5439E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5439E">
        <w:rPr>
          <w:rFonts w:ascii="Times New Roman" w:hAnsi="Times New Roman"/>
          <w:b/>
          <w:sz w:val="16"/>
          <w:szCs w:val="16"/>
        </w:rPr>
        <w:t>3</w:t>
      </w:r>
      <w:r w:rsidRPr="0085439E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5439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5439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5439E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145"/>
        <w:gridCol w:w="1134"/>
        <w:gridCol w:w="1418"/>
        <w:gridCol w:w="1701"/>
        <w:gridCol w:w="1701"/>
      </w:tblGrid>
      <w:tr w:rsidR="005C4501" w:rsidRPr="0085439E" w:rsidTr="005C4501">
        <w:trPr>
          <w:trHeight w:val="558"/>
        </w:trPr>
        <w:tc>
          <w:tcPr>
            <w:tcW w:w="562" w:type="dxa"/>
            <w:hideMark/>
          </w:tcPr>
          <w:p w:rsidR="005C4501" w:rsidRPr="0085439E" w:rsidRDefault="005C4501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25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5C4501" w:rsidRPr="0085439E" w:rsidRDefault="005C4501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5C4501" w:rsidRPr="0085439E" w:rsidRDefault="005C4501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8C7A12" w:rsidRPr="0085439E" w:rsidTr="005C4501">
        <w:trPr>
          <w:trHeight w:val="413"/>
        </w:trPr>
        <w:tc>
          <w:tcPr>
            <w:tcW w:w="562" w:type="dxa"/>
          </w:tcPr>
          <w:p w:rsidR="008C7A12" w:rsidRPr="003631D7" w:rsidRDefault="008C7A12" w:rsidP="008C7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4825" w:type="dxa"/>
          </w:tcPr>
          <w:p w:rsidR="008C7A12" w:rsidRPr="008C7A12" w:rsidRDefault="008C7A12" w:rsidP="008C7A1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C7A12">
              <w:rPr>
                <w:rFonts w:ascii="Times New Roman" w:hAnsi="Times New Roman"/>
                <w:color w:val="000000"/>
                <w:sz w:val="16"/>
                <w:szCs w:val="16"/>
              </w:rPr>
              <w:t>Преднизолон Раствор для внутривенного и внутримышечного введения, 30 мг/мл, 1 мл, № 3</w:t>
            </w:r>
          </w:p>
        </w:tc>
        <w:tc>
          <w:tcPr>
            <w:tcW w:w="1145" w:type="dxa"/>
          </w:tcPr>
          <w:p w:rsidR="008C7A12" w:rsidRPr="008C7A12" w:rsidRDefault="008C7A12" w:rsidP="008C7A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8C7A12" w:rsidRPr="008C7A12" w:rsidRDefault="008C7A12" w:rsidP="008C7A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1418" w:type="dxa"/>
          </w:tcPr>
          <w:p w:rsidR="008C7A12" w:rsidRPr="008C7A12" w:rsidRDefault="008C7A12" w:rsidP="008C7A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1701" w:type="dxa"/>
          </w:tcPr>
          <w:p w:rsidR="008C7A12" w:rsidRPr="008C7A12" w:rsidRDefault="008C7A12" w:rsidP="008C7A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color w:val="000000"/>
                <w:sz w:val="16"/>
                <w:szCs w:val="16"/>
              </w:rPr>
              <w:t>254 520</w:t>
            </w:r>
          </w:p>
        </w:tc>
        <w:tc>
          <w:tcPr>
            <w:tcW w:w="1701" w:type="dxa"/>
          </w:tcPr>
          <w:p w:rsidR="008C7A12" w:rsidRPr="008C7A12" w:rsidRDefault="008C7A12" w:rsidP="008C7A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C7A12" w:rsidRPr="0085439E" w:rsidTr="0012382F">
        <w:trPr>
          <w:trHeight w:val="413"/>
        </w:trPr>
        <w:tc>
          <w:tcPr>
            <w:tcW w:w="562" w:type="dxa"/>
          </w:tcPr>
          <w:p w:rsidR="008C7A12" w:rsidRDefault="008C7A12" w:rsidP="008C7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4825" w:type="dxa"/>
          </w:tcPr>
          <w:p w:rsidR="008C7A12" w:rsidRPr="008C7A12" w:rsidRDefault="008C7A12" w:rsidP="008C7A1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color w:val="000000"/>
                <w:sz w:val="16"/>
                <w:szCs w:val="16"/>
              </w:rPr>
              <w:t>Парацетамол Таблетки, 0,5 г, № 10</w:t>
            </w:r>
          </w:p>
        </w:tc>
        <w:tc>
          <w:tcPr>
            <w:tcW w:w="1145" w:type="dxa"/>
            <w:vAlign w:val="center"/>
          </w:tcPr>
          <w:p w:rsidR="008C7A12" w:rsidRPr="008C7A12" w:rsidRDefault="008C7A12" w:rsidP="008C7A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1134" w:type="dxa"/>
            <w:vAlign w:val="center"/>
          </w:tcPr>
          <w:p w:rsidR="008C7A12" w:rsidRPr="008C7A12" w:rsidRDefault="008C7A12" w:rsidP="008C7A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18" w:type="dxa"/>
            <w:vAlign w:val="center"/>
          </w:tcPr>
          <w:p w:rsidR="008C7A12" w:rsidRPr="008C7A12" w:rsidRDefault="008C7A12" w:rsidP="008C7A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6,78   </w:t>
            </w:r>
          </w:p>
        </w:tc>
        <w:tc>
          <w:tcPr>
            <w:tcW w:w="1701" w:type="dxa"/>
            <w:vAlign w:val="center"/>
          </w:tcPr>
          <w:p w:rsidR="008C7A12" w:rsidRPr="008C7A12" w:rsidRDefault="008C7A12" w:rsidP="008C7A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color w:val="000000"/>
                <w:sz w:val="16"/>
                <w:szCs w:val="16"/>
              </w:rPr>
              <w:t>10 170,00</w:t>
            </w:r>
          </w:p>
        </w:tc>
        <w:tc>
          <w:tcPr>
            <w:tcW w:w="1701" w:type="dxa"/>
          </w:tcPr>
          <w:p w:rsidR="008C7A12" w:rsidRPr="008C7A12" w:rsidRDefault="008C7A12" w:rsidP="008C7A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C7A12" w:rsidRPr="0085439E" w:rsidTr="005C4501">
        <w:trPr>
          <w:trHeight w:val="413"/>
        </w:trPr>
        <w:tc>
          <w:tcPr>
            <w:tcW w:w="562" w:type="dxa"/>
          </w:tcPr>
          <w:p w:rsidR="008C7A12" w:rsidRPr="0085439E" w:rsidRDefault="008C7A12" w:rsidP="008C7A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5" w:type="dxa"/>
            <w:vAlign w:val="center"/>
          </w:tcPr>
          <w:p w:rsidR="008C7A12" w:rsidRPr="008C7A12" w:rsidRDefault="008C7A12" w:rsidP="008C7A1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7A12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</w:tcPr>
          <w:p w:rsidR="008C7A12" w:rsidRPr="008C7A12" w:rsidRDefault="008C7A12" w:rsidP="008C7A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C7A12" w:rsidRPr="008C7A12" w:rsidRDefault="008C7A12" w:rsidP="008C7A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8C7A12" w:rsidRPr="008C7A12" w:rsidRDefault="008C7A12" w:rsidP="008C7A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8C7A12" w:rsidRPr="008C7A12" w:rsidRDefault="008C7A12" w:rsidP="008C7A1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7A12">
              <w:rPr>
                <w:rFonts w:ascii="Times New Roman" w:hAnsi="Times New Roman"/>
                <w:b/>
                <w:bCs/>
                <w:sz w:val="16"/>
                <w:szCs w:val="16"/>
              </w:rPr>
              <w:t>264 690,00</w:t>
            </w:r>
          </w:p>
        </w:tc>
        <w:tc>
          <w:tcPr>
            <w:tcW w:w="1701" w:type="dxa"/>
          </w:tcPr>
          <w:p w:rsidR="008C7A12" w:rsidRPr="008C7A12" w:rsidRDefault="008C7A12" w:rsidP="008C7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85439E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F2803" w:rsidRPr="0085439E" w:rsidRDefault="004F2803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556339" w:rsidRDefault="003631D7" w:rsidP="003631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3631D7" w:rsidRPr="00556339" w:rsidRDefault="003631D7" w:rsidP="00363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3631D7" w:rsidRPr="00556339" w:rsidRDefault="003631D7" w:rsidP="003631D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556339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010A01" w:rsidRDefault="00CA16E6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2270DE">
        <w:rPr>
          <w:rFonts w:ascii="Times New Roman" w:hAnsi="Times New Roman"/>
          <w:b/>
          <w:sz w:val="16"/>
          <w:szCs w:val="16"/>
          <w:lang w:val="kk-KZ"/>
        </w:rPr>
        <w:t xml:space="preserve">,2 </w:t>
      </w:r>
      <w:bookmarkStart w:id="0" w:name="_GoBack"/>
      <w:bookmarkEnd w:id="0"/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3631D7" w:rsidRPr="0055633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8460B3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314A27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D95C9D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D95C9D" w:rsidRDefault="00D16943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D16943" w:rsidRPr="00D95C9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C6B" w:rsidRDefault="00304C6B" w:rsidP="00233E55">
      <w:pPr>
        <w:spacing w:after="0" w:line="240" w:lineRule="auto"/>
      </w:pPr>
      <w:r>
        <w:separator/>
      </w:r>
    </w:p>
  </w:endnote>
  <w:endnote w:type="continuationSeparator" w:id="0">
    <w:p w:rsidR="00304C6B" w:rsidRDefault="00304C6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C6B" w:rsidRDefault="00304C6B" w:rsidP="00233E55">
      <w:pPr>
        <w:spacing w:after="0" w:line="240" w:lineRule="auto"/>
      </w:pPr>
      <w:r>
        <w:separator/>
      </w:r>
    </w:p>
  </w:footnote>
  <w:footnote w:type="continuationSeparator" w:id="0">
    <w:p w:rsidR="00304C6B" w:rsidRDefault="00304C6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0DE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C7A12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B33B0-A890-48D3-95A4-56BD88FF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132</cp:revision>
  <cp:lastPrinted>2023-09-19T08:15:00Z</cp:lastPrinted>
  <dcterms:created xsi:type="dcterms:W3CDTF">2023-07-18T08:43:00Z</dcterms:created>
  <dcterms:modified xsi:type="dcterms:W3CDTF">2023-12-19T09:01:00Z</dcterms:modified>
</cp:coreProperties>
</file>