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</w:rPr>
        <w:t xml:space="preserve">Протокол №</w:t>
      </w:r>
      <w:r>
        <w:rPr>
          <w:rFonts w:ascii="Times New Roman" w:hAnsi="Times New Roman"/>
          <w:b/>
          <w:sz w:val="16"/>
          <w:szCs w:val="16"/>
        </w:rPr>
        <w:t xml:space="preserve">1</w:t>
      </w:r>
      <w:r>
        <w:rPr>
          <w:rFonts w:ascii="Times New Roman" w:hAnsi="Times New Roman"/>
          <w:b/>
          <w:sz w:val="16"/>
          <w:szCs w:val="16"/>
        </w:rPr>
        <w:t xml:space="preserve">68</w:t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>
        <w:rPr>
          <w:rFonts w:ascii="Times New Roman" w:hAnsi="Times New Roman"/>
          <w:b/>
          <w:sz w:val="16"/>
          <w:szCs w:val="16"/>
        </w:rPr>
        <w:t xml:space="preserve">3</w:t>
      </w:r>
      <w:r>
        <w:rPr>
          <w:rFonts w:ascii="Times New Roman" w:hAnsi="Times New Roman"/>
          <w:b/>
          <w:sz w:val="16"/>
          <w:szCs w:val="16"/>
        </w:rPr>
        <w:t xml:space="preserve"> год   </w:t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</w:t>
      </w:r>
      <w:r>
        <w:rPr>
          <w:rFonts w:ascii="Times New Roman" w:hAnsi="Times New Roman"/>
          <w:b/>
          <w:sz w:val="16"/>
          <w:szCs w:val="16"/>
        </w:rPr>
        <w:t xml:space="preserve">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«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11</w:t>
      </w:r>
      <w:r>
        <w:rPr>
          <w:rFonts w:ascii="Times New Roman" w:hAnsi="Times New Roman"/>
          <w:b/>
          <w:sz w:val="16"/>
          <w:szCs w:val="16"/>
        </w:rPr>
        <w:t xml:space="preserve">»</w:t>
      </w:r>
      <w:r>
        <w:rPr>
          <w:rFonts w:ascii="Times New Roman" w:hAnsi="Times New Roman"/>
          <w:b/>
          <w:sz w:val="16"/>
          <w:szCs w:val="16"/>
        </w:rPr>
        <w:t xml:space="preserve"> декабря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 xml:space="preserve"> 202</w:t>
      </w:r>
      <w:r>
        <w:rPr>
          <w:rFonts w:ascii="Times New Roman" w:hAnsi="Times New Roman"/>
          <w:b/>
          <w:sz w:val="16"/>
          <w:szCs w:val="16"/>
        </w:rPr>
        <w:t xml:space="preserve">3</w:t>
      </w:r>
      <w:r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</w:r>
    </w:p>
    <w:p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644"/>
        <w:jc w:val="both"/>
        <w:tabs>
          <w:tab w:val="left" w:pos="14742" w:leader="none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tbl>
      <w:tblPr>
        <w:tblStyle w:val="738"/>
        <w:tblpPr w:horzAnchor="margin" w:tblpXSpec="center" w:vertAnchor="text" w:tblpY="7" w:leftFromText="180" w:topFromText="0" w:rightFromText="180" w:bottomFromText="0"/>
        <w:tblW w:w="12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701"/>
      </w:tblGrid>
      <w:tr>
        <w:tblPrEx/>
        <w:trPr>
          <w:trHeight w:val="558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№ лота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82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Наименование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Ед. изм.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  <w:t xml:space="preserve">Победитель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13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r>
          </w:p>
        </w:tc>
        <w:tc>
          <w:tcPr>
            <w:tcW w:w="482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Парацетамол Таблетки, 0,5 г, № 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таблетка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6,78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10 170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413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10 170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8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Дата и время представления ценового предложения: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8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 xml:space="preserve">Ценовых предложений не было.</w:t>
      </w:r>
      <w:r>
        <w:rPr>
          <w:rFonts w:ascii="Times New Roman" w:hAnsi="Times New Roman"/>
          <w:bCs/>
          <w:sz w:val="16"/>
          <w:szCs w:val="16"/>
          <w:lang w:val="kk-KZ"/>
        </w:rPr>
      </w:r>
    </w:p>
    <w:p>
      <w:pPr>
        <w:pStyle w:val="708"/>
        <w:jc w:val="both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  <w:r>
        <w:rPr>
          <w:rFonts w:ascii="Times New Roman" w:hAnsi="Times New Roman"/>
          <w:b/>
          <w:bCs/>
          <w:sz w:val="16"/>
          <w:szCs w:val="16"/>
        </w:rPr>
      </w:r>
    </w:p>
    <w:p>
      <w:pPr>
        <w:pStyle w:val="708"/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отсутствует;</w:t>
      </w:r>
      <w:r>
        <w:rPr>
          <w:rFonts w:ascii="Times New Roman" w:hAnsi="Times New Roman"/>
          <w:sz w:val="16"/>
          <w:szCs w:val="16"/>
        </w:rPr>
      </w:r>
    </w:p>
    <w:p>
      <w:pPr>
        <w:pStyle w:val="708"/>
        <w:numPr>
          <w:ilvl w:val="0"/>
          <w:numId w:val="15"/>
        </w:numPr>
        <w:jc w:val="both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наименование потенциальных поставщиков, присутствовавших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при процедуре вскрытия конвертов с ценовыми предложениями удаленно видеоконференц-связью через приложение Zoom: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8"/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отсутствует;</w:t>
      </w:r>
      <w:r>
        <w:rPr>
          <w:rFonts w:ascii="Times New Roman" w:hAnsi="Times New Roman"/>
          <w:sz w:val="16"/>
          <w:szCs w:val="16"/>
        </w:rPr>
      </w:r>
    </w:p>
    <w:p>
      <w:pPr>
        <w:pStyle w:val="708"/>
        <w:numPr>
          <w:ilvl w:val="0"/>
          <w:numId w:val="15"/>
        </w:numPr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№ 1 </w:t>
      </w:r>
      <w:bookmarkStart w:id="0" w:name="_GoBack"/>
      <w:r/>
      <w:bookmarkEnd w:id="0"/>
      <w:r>
        <w:rPr>
          <w:rFonts w:ascii="Times New Roman" w:hAnsi="Times New Roman"/>
          <w:b/>
          <w:sz w:val="16"/>
          <w:szCs w:val="16"/>
          <w:lang w:val="kk-KZ"/>
        </w:rPr>
        <w:t xml:space="preserve">несостоявшимся</w:t>
      </w:r>
      <w:r>
        <w:rPr>
          <w:rFonts w:ascii="Times New Roman" w:hAnsi="Times New Roman"/>
          <w:sz w:val="16"/>
          <w:szCs w:val="16"/>
        </w:rPr>
      </w:r>
    </w:p>
    <w:p>
      <w:pPr>
        <w:pStyle w:val="708"/>
        <w:jc w:val="both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  <w:lang w:val="kk-KZ"/>
        </w:rPr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pStyle w:val="708"/>
        <w:jc w:val="both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  <w:lang w:val="kk-KZ"/>
        </w:rPr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pStyle w:val="708"/>
        <w:jc w:val="both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Сураужанов Д.А.</w:t>
      </w:r>
      <w:r>
        <w:rPr>
          <w:rFonts w:ascii="Times New Roman" w:hAnsi="Times New Roman"/>
          <w:sz w:val="16"/>
          <w:szCs w:val="16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  <w:r>
        <w:rPr>
          <w:rFonts w:ascii="Times New Roman" w:hAnsi="Times New Roman"/>
          <w:sz w:val="16"/>
          <w:szCs w:val="16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>
        <w:rPr>
          <w:rFonts w:ascii="Times New Roman" w:hAnsi="Times New Roman"/>
          <w:sz w:val="16"/>
          <w:szCs w:val="16"/>
        </w:rPr>
        <w:t xml:space="preserve"> – </w:t>
      </w:r>
      <w:r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</w:t>
      </w:r>
      <w:r>
        <w:rPr>
          <w:rFonts w:ascii="Times New Roman" w:hAnsi="Times New Roman"/>
          <w:sz w:val="16"/>
          <w:szCs w:val="16"/>
          <w:lang w:val="kk-KZ"/>
        </w:rPr>
        <w:t xml:space="preserve">секретарь  -                                               Айдабулова А</w:t>
      </w:r>
      <w:r>
        <w:rPr>
          <w:rFonts w:ascii="Times New Roman" w:hAnsi="Times New Roman"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238" w:right="1103" w:bottom="425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650"/>
      <w:numFmt w:val="bullet"/>
      <w:isLgl w:val="false"/>
      <w:suff w:val="tab"/>
      <w:lvlText w:val="-"/>
      <w:lvlJc w:val="left"/>
      <w:pPr>
        <w:ind w:left="1004" w:hanging="360"/>
      </w:pPr>
      <w:rPr>
        <w:rFonts w:hint="default" w:ascii="Times New Roman" w:hAnsi="Times New Roman" w:eastAsia="Times New Roman" w:cs="Times New Roman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5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2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5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44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5"/>
      <w:numFmt w:val="bullet"/>
      <w:isLgl w:val="false"/>
      <w:suff w:val="tab"/>
      <w:lvlText w:val="–"/>
      <w:lvlJc w:val="left"/>
      <w:pPr>
        <w:ind w:left="1035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325"/>
      <w:numFmt w:val="bullet"/>
      <w:isLgl w:val="false"/>
      <w:suff w:val="tab"/>
      <w:lvlText w:val="-"/>
      <w:lvlJc w:val="left"/>
      <w:pPr>
        <w:ind w:left="1409" w:hanging="360"/>
      </w:pPr>
      <w:rPr>
        <w:rFonts w:hint="default" w:ascii="Times New Roman" w:hAnsi="Times New Roman" w:eastAsia="Calibri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84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Calibri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035" w:hanging="360"/>
      </w:pPr>
      <w:rPr>
        <w:rFonts w:hint="default" w:ascii="Times New Roman" w:hAnsi="Times New Roman" w:eastAsia="Calibri" w:cs="Times New Roman"/>
        <w:color w:val="auto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65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77"/>
      <w:numFmt w:val="bullet"/>
      <w:isLgl w:val="false"/>
      <w:suff w:val="tab"/>
      <w:lvlText w:val="-"/>
      <w:lvlJc w:val="left"/>
      <w:pPr>
        <w:ind w:left="1080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4"/>
    <w:link w:val="70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2"/>
    <w:next w:val="70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2"/>
    <w:next w:val="70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2"/>
    <w:next w:val="70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2"/>
    <w:next w:val="70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2"/>
    <w:next w:val="70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2"/>
    <w:next w:val="70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2"/>
    <w:next w:val="70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2"/>
    <w:next w:val="70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02"/>
    <w:next w:val="70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4"/>
    <w:link w:val="34"/>
    <w:uiPriority w:val="10"/>
    <w:rPr>
      <w:sz w:val="48"/>
      <w:szCs w:val="48"/>
    </w:rPr>
  </w:style>
  <w:style w:type="paragraph" w:styleId="36">
    <w:name w:val="Subtitle"/>
    <w:basedOn w:val="702"/>
    <w:next w:val="70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4"/>
    <w:link w:val="36"/>
    <w:uiPriority w:val="11"/>
    <w:rPr>
      <w:sz w:val="24"/>
      <w:szCs w:val="24"/>
    </w:rPr>
  </w:style>
  <w:style w:type="paragraph" w:styleId="38">
    <w:name w:val="Quote"/>
    <w:basedOn w:val="702"/>
    <w:next w:val="70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2"/>
    <w:next w:val="70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4"/>
    <w:link w:val="712"/>
    <w:uiPriority w:val="99"/>
  </w:style>
  <w:style w:type="character" w:styleId="45">
    <w:name w:val="Footer Char"/>
    <w:basedOn w:val="704"/>
    <w:link w:val="714"/>
    <w:uiPriority w:val="99"/>
  </w:style>
  <w:style w:type="paragraph" w:styleId="46">
    <w:name w:val="Caption"/>
    <w:basedOn w:val="702"/>
    <w:next w:val="7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4"/>
    <w:uiPriority w:val="99"/>
  </w:style>
  <w:style w:type="table" w:styleId="49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4"/>
    <w:uiPriority w:val="99"/>
    <w:unhideWhenUsed/>
    <w:rPr>
      <w:vertAlign w:val="superscript"/>
    </w:rPr>
  </w:style>
  <w:style w:type="paragraph" w:styleId="178">
    <w:name w:val="endnote text"/>
    <w:basedOn w:val="70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4"/>
    <w:uiPriority w:val="99"/>
    <w:semiHidden/>
    <w:unhideWhenUsed/>
    <w:rPr>
      <w:vertAlign w:val="superscript"/>
    </w:rPr>
  </w:style>
  <w:style w:type="paragraph" w:styleId="181">
    <w:name w:val="toc 1"/>
    <w:basedOn w:val="702"/>
    <w:next w:val="70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2"/>
    <w:next w:val="70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2"/>
    <w:next w:val="70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2"/>
    <w:next w:val="70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2"/>
    <w:next w:val="70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2"/>
    <w:next w:val="70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2"/>
    <w:next w:val="70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2"/>
    <w:next w:val="70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2"/>
    <w:next w:val="70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2"/>
    <w:next w:val="702"/>
    <w:uiPriority w:val="99"/>
    <w:unhideWhenUsed/>
    <w:pPr>
      <w:spacing w:after="0" w:afterAutospacing="0"/>
    </w:pPr>
  </w:style>
  <w:style w:type="paragraph" w:styleId="70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03">
    <w:name w:val="Heading 1"/>
    <w:basedOn w:val="702"/>
    <w:link w:val="72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paragraph" w:styleId="707">
    <w:name w:val="No Spacing"/>
    <w:link w:val="739"/>
    <w:uiPriority w:val="99"/>
    <w:qFormat/>
    <w:rPr>
      <w:sz w:val="22"/>
      <w:szCs w:val="22"/>
      <w:lang w:eastAsia="en-US"/>
    </w:rPr>
  </w:style>
  <w:style w:type="paragraph" w:styleId="708">
    <w:name w:val="List Paragraph"/>
    <w:basedOn w:val="702"/>
    <w:uiPriority w:val="34"/>
    <w:qFormat/>
    <w:pPr>
      <w:contextualSpacing/>
      <w:ind w:left="720"/>
    </w:pPr>
  </w:style>
  <w:style w:type="table" w:styleId="709">
    <w:name w:val="Table Grid"/>
    <w:basedOn w:val="70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10">
    <w:name w:val="Balloon Text"/>
    <w:basedOn w:val="702"/>
    <w:link w:val="71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1" w:customStyle="1">
    <w:name w:val="Текст выноски Знак"/>
    <w:basedOn w:val="704"/>
    <w:link w:val="710"/>
    <w:uiPriority w:val="99"/>
    <w:semiHidden/>
    <w:rPr>
      <w:rFonts w:ascii="Tahoma" w:hAnsi="Tahoma" w:cs="Tahoma"/>
      <w:sz w:val="16"/>
      <w:szCs w:val="16"/>
    </w:rPr>
  </w:style>
  <w:style w:type="paragraph" w:styleId="712">
    <w:name w:val="Header"/>
    <w:basedOn w:val="702"/>
    <w:link w:val="7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3" w:customStyle="1">
    <w:name w:val="Верхний колонтитул Знак"/>
    <w:basedOn w:val="704"/>
    <w:link w:val="712"/>
    <w:uiPriority w:val="99"/>
  </w:style>
  <w:style w:type="paragraph" w:styleId="714">
    <w:name w:val="Footer"/>
    <w:basedOn w:val="702"/>
    <w:link w:val="7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5" w:customStyle="1">
    <w:name w:val="Нижний колонтитул Знак"/>
    <w:basedOn w:val="704"/>
    <w:link w:val="714"/>
    <w:uiPriority w:val="99"/>
  </w:style>
  <w:style w:type="paragraph" w:styleId="716" w:customStyle="1">
    <w:name w:val="Default"/>
    <w:rPr>
      <w:rFonts w:ascii="Times New Roman" w:hAnsi="Times New Roman"/>
      <w:color w:val="000000"/>
      <w:sz w:val="24"/>
      <w:szCs w:val="24"/>
    </w:rPr>
  </w:style>
  <w:style w:type="character" w:styleId="717" w:customStyle="1">
    <w:name w:val="s0"/>
    <w:rPr>
      <w:rFonts w:hint="default" w:ascii="Times New Roman" w:hAnsi="Times New Roman" w:cs="Times New Roman"/>
      <w:b w:val="0"/>
      <w:bCs w:val="0"/>
      <w:i w:val="0"/>
      <w:iCs w:val="0"/>
      <w:color w:val="000000"/>
    </w:rPr>
  </w:style>
  <w:style w:type="paragraph" w:styleId="718" w:customStyle="1">
    <w:name w:val="Без интервала3"/>
    <w:uiPriority w:val="1"/>
    <w:qFormat/>
    <w:rPr>
      <w:sz w:val="22"/>
      <w:szCs w:val="22"/>
      <w:lang w:eastAsia="en-US"/>
    </w:rPr>
  </w:style>
  <w:style w:type="numbering" w:styleId="719" w:customStyle="1">
    <w:name w:val="Нет списка1"/>
    <w:next w:val="706"/>
    <w:uiPriority w:val="99"/>
    <w:semiHidden/>
    <w:unhideWhenUsed/>
  </w:style>
  <w:style w:type="character" w:styleId="720" w:customStyle="1">
    <w:name w:val="Заголовок 1 Знак"/>
    <w:basedOn w:val="704"/>
    <w:link w:val="703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721">
    <w:name w:val="Hyperlink"/>
    <w:basedOn w:val="704"/>
    <w:uiPriority w:val="99"/>
    <w:semiHidden/>
    <w:unhideWhenUsed/>
    <w:rPr>
      <w:color w:val="0000ff"/>
      <w:u w:val="single"/>
    </w:rPr>
  </w:style>
  <w:style w:type="character" w:styleId="722">
    <w:name w:val="FollowedHyperlink"/>
    <w:basedOn w:val="704"/>
    <w:uiPriority w:val="99"/>
    <w:semiHidden/>
    <w:unhideWhenUsed/>
    <w:rPr>
      <w:color w:val="800080"/>
      <w:u w:val="single"/>
    </w:rPr>
  </w:style>
  <w:style w:type="paragraph" w:styleId="723" w:customStyle="1">
    <w:name w:val="xl69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4" w:customStyle="1">
    <w:name w:val="xl70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5" w:customStyle="1">
    <w:name w:val="xl71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6" w:customStyle="1">
    <w:name w:val="xl72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7" w:customStyle="1">
    <w:name w:val="xl73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8" w:customStyle="1">
    <w:name w:val="xl74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9" w:customStyle="1">
    <w:name w:val="xl75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0" w:customStyle="1">
    <w:name w:val="xl76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1" w:customStyle="1">
    <w:name w:val="xl77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2" w:customStyle="1">
    <w:name w:val="xl78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styleId="733" w:customStyle="1">
    <w:name w:val="xl79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4" w:customStyle="1">
    <w:name w:val="xl80"/>
    <w:basedOn w:val="702"/>
    <w:pPr>
      <w:jc w:val="center"/>
      <w:spacing w:before="100" w:beforeAutospacing="1" w:after="100" w:afterAutospacing="1" w:line="240" w:lineRule="auto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5" w:customStyle="1">
    <w:name w:val="xl81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ff0000"/>
      <w:sz w:val="18"/>
      <w:szCs w:val="18"/>
      <w:lang w:eastAsia="ru-RU"/>
    </w:rPr>
  </w:style>
  <w:style w:type="paragraph" w:styleId="736" w:customStyle="1">
    <w:name w:val="xl82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color w:val="000000"/>
      <w:sz w:val="18"/>
      <w:szCs w:val="18"/>
      <w:lang w:eastAsia="ru-RU"/>
    </w:rPr>
  </w:style>
  <w:style w:type="paragraph" w:styleId="737" w:customStyle="1">
    <w:name w:val="xl83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24"/>
      <w:szCs w:val="24"/>
      <w:lang w:eastAsia="ru-RU"/>
    </w:rPr>
  </w:style>
  <w:style w:type="table" w:styleId="738" w:customStyle="1">
    <w:name w:val="Сетка таблицы светлая1"/>
    <w:basedOn w:val="705"/>
    <w:uiPriority w:val="40"/>
    <w:tblPr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9" w:customStyle="1">
    <w:name w:val="Без интервала Знак"/>
    <w:link w:val="707"/>
    <w:uiPriority w:val="99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651BC-B160-402F-835E-4FDD56DB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Аноним</cp:lastModifiedBy>
  <cp:revision>130</cp:revision>
  <dcterms:created xsi:type="dcterms:W3CDTF">2023-07-18T08:43:00Z</dcterms:created>
  <dcterms:modified xsi:type="dcterms:W3CDTF">2025-05-15T06:15:27Z</dcterms:modified>
</cp:coreProperties>
</file>