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Протокол №</w:t>
      </w:r>
      <w:r>
        <w:rPr>
          <w:rFonts w:ascii="Times New Roman" w:hAnsi="Times New Roman"/>
          <w:b/>
          <w:sz w:val="16"/>
          <w:szCs w:val="16"/>
        </w:rPr>
        <w:t xml:space="preserve">66-1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>
        <w:rPr>
          <w:rFonts w:ascii="Times New Roman" w:hAnsi="Times New Roman"/>
          <w:b/>
          <w:sz w:val="16"/>
          <w:szCs w:val="16"/>
        </w:rPr>
        <w:t xml:space="preserve">3</w:t>
      </w:r>
      <w:r>
        <w:rPr>
          <w:rFonts w:ascii="Times New Roman" w:hAnsi="Times New Roman"/>
          <w:b/>
          <w:sz w:val="16"/>
          <w:szCs w:val="16"/>
        </w:rPr>
        <w:t xml:space="preserve"> год  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99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</w:t>
      </w:r>
      <w:r>
        <w:rPr>
          <w:rFonts w:ascii="Times New Roman" w:hAnsi="Times New Roman"/>
          <w:b/>
          <w:sz w:val="16"/>
          <w:szCs w:val="16"/>
        </w:rPr>
        <w:t xml:space="preserve">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«</w:t>
      </w:r>
      <w:r>
        <w:rPr>
          <w:rFonts w:ascii="Times New Roman" w:hAnsi="Times New Roman"/>
          <w:b/>
          <w:sz w:val="16"/>
          <w:szCs w:val="16"/>
        </w:rPr>
        <w:t xml:space="preserve">31</w:t>
      </w:r>
      <w:r>
        <w:rPr>
          <w:rFonts w:ascii="Times New Roman" w:hAnsi="Times New Roman"/>
          <w:b/>
          <w:sz w:val="16"/>
          <w:szCs w:val="16"/>
        </w:rPr>
        <w:t xml:space="preserve">»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марта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</w:rPr>
        <w:t xml:space="preserve">3</w:t>
      </w:r>
      <w:r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99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99"/>
        <w:ind w:left="644"/>
        <w:jc w:val="both"/>
        <w:tabs>
          <w:tab w:val="left" w:pos="14742" w:leader="none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99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99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tbl>
      <w:tblPr>
        <w:tblStyle w:val="730"/>
        <w:tblpPr w:horzAnchor="margin" w:tblpXSpec="center" w:vertAnchor="text" w:tblpY="7" w:leftFromText="180" w:topFromText="0" w:rightFromText="180" w:bottomFromText="0"/>
        <w:tblW w:w="130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79"/>
        <w:gridCol w:w="709"/>
        <w:gridCol w:w="850"/>
        <w:gridCol w:w="993"/>
        <w:gridCol w:w="1344"/>
        <w:gridCol w:w="1775"/>
        <w:gridCol w:w="1275"/>
      </w:tblGrid>
      <w:tr>
        <w:tblPrEx/>
        <w:trPr>
          <w:trHeight w:val="416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лота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52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Ед. изм.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  <w:t xml:space="preserve">Победитель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  <w:t xml:space="preserve">Цена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68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2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Сыворотка противогангренозная поливалентная лошадиная очищенная концентрированная жидкая,30000 МЕ-ам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уп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191 300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3 443 400,00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7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Style w:val="709"/>
                <w:b/>
                <w:sz w:val="16"/>
                <w:szCs w:val="16"/>
                <w:lang w:val="kk-KZ"/>
              </w:rPr>
              <w:t xml:space="preserve">ТОО</w:t>
            </w:r>
            <w:r>
              <w:rPr>
                <w:rStyle w:val="709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«</w:t>
            </w:r>
            <w:r>
              <w:rPr>
                <w:b/>
                <w:sz w:val="16"/>
                <w:szCs w:val="16"/>
                <w:lang w:val="kk-KZ"/>
              </w:rPr>
              <w:t xml:space="preserve">AIMED</w:t>
            </w:r>
            <w:r>
              <w:rPr>
                <w:b/>
                <w:sz w:val="16"/>
                <w:szCs w:val="16"/>
              </w:rPr>
              <w:t xml:space="preserve">»</w:t>
            </w: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191 300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68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</w:r>
          </w:p>
        </w:tc>
        <w:tc>
          <w:tcPr>
            <w:tcW w:w="52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Сыворотка противостолбн. лошад. очищ. концентр. жидкая 3000 МЕ р-р для инъекций амп. (5) в компл.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уп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29 850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2 686 500,00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7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Style w:val="709"/>
                <w:b/>
                <w:sz w:val="16"/>
                <w:szCs w:val="16"/>
                <w:lang w:val="kk-KZ"/>
              </w:rPr>
              <w:t xml:space="preserve">ТОО</w:t>
            </w:r>
            <w:r>
              <w:rPr>
                <w:rStyle w:val="709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«</w:t>
            </w:r>
            <w:r>
              <w:rPr>
                <w:b/>
                <w:sz w:val="16"/>
                <w:szCs w:val="16"/>
                <w:lang w:val="kk-KZ"/>
              </w:rPr>
              <w:t xml:space="preserve">AIMED</w:t>
            </w:r>
            <w:r>
              <w:rPr>
                <w:b/>
                <w:sz w:val="16"/>
                <w:szCs w:val="16"/>
              </w:rPr>
              <w:t xml:space="preserve">»</w:t>
            </w: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29 850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68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</w:r>
          </w:p>
        </w:tc>
        <w:tc>
          <w:tcPr>
            <w:tcW w:w="52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Сыворотка против яда гадюки обыкновенной лошад.очищен. концентр. жидкая,р/р для ин150АЕ/доза амп№1(в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уп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69 000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276 000,00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7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Style w:val="709"/>
                <w:b/>
                <w:sz w:val="16"/>
                <w:szCs w:val="16"/>
                <w:lang w:val="kk-KZ"/>
              </w:rPr>
              <w:t xml:space="preserve">ТОО</w:t>
            </w:r>
            <w:r>
              <w:rPr>
                <w:rStyle w:val="709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«</w:t>
            </w:r>
            <w:r>
              <w:rPr>
                <w:b/>
                <w:sz w:val="16"/>
                <w:szCs w:val="16"/>
                <w:lang w:val="kk-KZ"/>
              </w:rPr>
              <w:t xml:space="preserve">AIMED</w:t>
            </w:r>
            <w:r>
              <w:rPr>
                <w:b/>
                <w:sz w:val="16"/>
                <w:szCs w:val="16"/>
              </w:rPr>
              <w:t xml:space="preserve">»</w:t>
            </w: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69 000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68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4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</w:r>
          </w:p>
        </w:tc>
        <w:tc>
          <w:tcPr>
            <w:tcW w:w="52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Сыворотка против яда паука каракурта 25АЕ лошадиная очищенная концентрированная жидкая серия 020422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уп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443000,00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3 101 000,00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7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Style w:val="709"/>
                <w:b/>
                <w:sz w:val="16"/>
                <w:szCs w:val="16"/>
                <w:lang w:val="kk-KZ"/>
              </w:rPr>
              <w:t xml:space="preserve">ТОО</w:t>
            </w:r>
            <w:r>
              <w:rPr>
                <w:rStyle w:val="709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«</w:t>
            </w:r>
            <w:r>
              <w:rPr>
                <w:b/>
                <w:sz w:val="16"/>
                <w:szCs w:val="16"/>
                <w:lang w:val="kk-KZ"/>
              </w:rPr>
              <w:t xml:space="preserve">AIMED</w:t>
            </w:r>
            <w:r>
              <w:rPr>
                <w:b/>
                <w:sz w:val="16"/>
                <w:szCs w:val="16"/>
              </w:rPr>
              <w:t xml:space="preserve">»</w:t>
            </w: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44300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68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5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</w:r>
          </w:p>
        </w:tc>
        <w:tc>
          <w:tcPr>
            <w:tcW w:w="52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Сыворотка противоботулиническая типа А,лошадиная очищенная концентр.,жидкая 10000 МЕ-амп.№5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уп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55660,00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55 660,00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7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Style w:val="709"/>
                <w:b/>
                <w:sz w:val="16"/>
                <w:szCs w:val="16"/>
                <w:lang w:val="kk-KZ"/>
              </w:rPr>
              <w:t xml:space="preserve">ТОО</w:t>
            </w:r>
            <w:r>
              <w:rPr>
                <w:rStyle w:val="709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«</w:t>
            </w:r>
            <w:r>
              <w:rPr>
                <w:b/>
                <w:sz w:val="16"/>
                <w:szCs w:val="16"/>
                <w:lang w:val="kk-KZ"/>
              </w:rPr>
              <w:t xml:space="preserve">AIMED</w:t>
            </w:r>
            <w:r>
              <w:rPr>
                <w:b/>
                <w:sz w:val="16"/>
                <w:szCs w:val="16"/>
              </w:rPr>
              <w:t xml:space="preserve">»</w:t>
            </w: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55660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68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  <w:t xml:space="preserve">6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kk-KZ"/>
              </w:rPr>
            </w:r>
          </w:p>
        </w:tc>
        <w:tc>
          <w:tcPr>
            <w:tcW w:w="52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Сыворотка противоботулиническая типа Е лошад. очищ. концентр. жидкая (р-р д/ин. 10 тыс.ЕД, амп.(5) /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уп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45540,00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45 540,00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7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Style w:val="709"/>
                <w:b/>
                <w:sz w:val="16"/>
                <w:szCs w:val="16"/>
                <w:lang w:val="kk-KZ"/>
              </w:rPr>
              <w:t xml:space="preserve">ТОО</w:t>
            </w:r>
            <w:r>
              <w:rPr>
                <w:rStyle w:val="709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«</w:t>
            </w:r>
            <w:r>
              <w:rPr>
                <w:b/>
                <w:sz w:val="16"/>
                <w:szCs w:val="16"/>
                <w:lang w:val="kk-KZ"/>
              </w:rPr>
              <w:t xml:space="preserve">AIMED</w:t>
            </w:r>
            <w:r>
              <w:rPr>
                <w:b/>
                <w:sz w:val="16"/>
                <w:szCs w:val="16"/>
              </w:rPr>
              <w:t xml:space="preserve">»</w:t>
            </w: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45540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119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7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2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Сыворотка противоботулиническая типа В лошад. очищ. концент. жидкая (р-р д/ин. 5 тыс.МЕ, амп. (5) /в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уп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42400,00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42 400,00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7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Style w:val="709"/>
                <w:b/>
                <w:sz w:val="16"/>
                <w:szCs w:val="16"/>
                <w:lang w:val="kk-KZ"/>
              </w:rPr>
              <w:t xml:space="preserve">ТОО</w:t>
            </w:r>
            <w:r>
              <w:rPr>
                <w:rStyle w:val="709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«</w:t>
            </w:r>
            <w:r>
              <w:rPr>
                <w:b/>
                <w:sz w:val="16"/>
                <w:szCs w:val="16"/>
                <w:lang w:val="kk-KZ"/>
              </w:rPr>
              <w:t xml:space="preserve">AIMED</w:t>
            </w:r>
            <w:r>
              <w:rPr>
                <w:b/>
                <w:sz w:val="16"/>
                <w:szCs w:val="16"/>
              </w:rPr>
              <w:t xml:space="preserve">»</w:t>
            </w: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42 400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119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27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ИТОГО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W w:w="13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9 650 500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</w:r>
          </w:p>
        </w:tc>
        <w:tc>
          <w:tcPr>
            <w:tcW w:w="177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99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Предложенные потенциальными поставщиками ценовые предложения и сопоставления запроса ценовых предложений: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99"/>
        <w:ind w:left="709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tbl>
      <w:tblPr>
        <w:tblStyle w:val="730"/>
        <w:tblpPr w:horzAnchor="text" w:tblpX="784" w:vertAnchor="text" w:tblpY="1" w:leftFromText="180" w:topFromText="0" w:rightFromText="180" w:bottomFromText="0"/>
        <w:tblW w:w="13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134"/>
        <w:gridCol w:w="1276"/>
        <w:gridCol w:w="1276"/>
        <w:gridCol w:w="1417"/>
        <w:gridCol w:w="1985"/>
      </w:tblGrid>
      <w:tr>
        <w:tblPrEx/>
        <w:trPr>
          <w:trHeight w:val="305"/>
        </w:trPr>
        <w:tc>
          <w:tcPr>
            <w:tcW w:w="675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лота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Ед. изм.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Кол-во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Цена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Сумма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Style w:val="709"/>
                <w:b/>
                <w:sz w:val="16"/>
                <w:szCs w:val="16"/>
                <w:lang w:val="kk-KZ"/>
              </w:rPr>
              <w:t xml:space="preserve">ТОО</w:t>
            </w:r>
            <w:r>
              <w:rPr>
                <w:rStyle w:val="709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«</w:t>
            </w:r>
            <w:bookmarkStart w:id="0" w:name="_Hlk152332239"/>
            <w:r>
              <w:rPr>
                <w:b/>
                <w:sz w:val="16"/>
                <w:szCs w:val="16"/>
                <w:lang w:val="kk-KZ"/>
              </w:rPr>
              <w:t xml:space="preserve">AIMED</w:t>
            </w:r>
            <w:bookmarkEnd w:id="0"/>
            <w:r>
              <w:rPr>
                <w:b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19"/>
        </w:trPr>
        <w:tc>
          <w:tcPr>
            <w:tcW w:w="675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Сыворотка противогангренозная поливалентная лошадиная очищенная концентрированная жидкая,30000 МЕ-ам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уп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191 300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3 443 400,00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191 300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19"/>
        </w:trPr>
        <w:tc>
          <w:tcPr>
            <w:tcW w:w="675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Сыворотка противостолбн. лошад. очищ. концентр. жидкая 3000 МЕ р-р для инъекций амп. (5) в компл.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уп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29 850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2 686 500,00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29 850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19"/>
        </w:trPr>
        <w:tc>
          <w:tcPr>
            <w:tcW w:w="675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Сыворотка против яда гадюки обыкновенной лошад.очищен. концентр. жидкая,р/р для ин150АЕ/доза амп№1(в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уп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69 000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276 000,00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69 000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19"/>
        </w:trPr>
        <w:tc>
          <w:tcPr>
            <w:tcW w:w="675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Сыворотка против яда паука каракурта 25АЕ лошадиная очищенная концентрированная жидкая серия 020422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уп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443000,00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3 101 000,00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44300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19"/>
        </w:trPr>
        <w:tc>
          <w:tcPr>
            <w:tcW w:w="675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Сыворотка противоботулиническая типа А,лошадиная очищенная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концентр.,жидкая 10000 МЕ-амп.№5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уп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55660,00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55 660,00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55660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19"/>
        </w:trPr>
        <w:tc>
          <w:tcPr>
            <w:tcW w:w="675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Сыворотка противоботулиническая типа Е лошад. очищ. концентр. жидкая (р-р д/ин. 10 тыс.ЕД, амп.(5) /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уп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45540,00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45 540,00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45540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19"/>
        </w:trPr>
        <w:tc>
          <w:tcPr>
            <w:tcW w:w="675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Сыворотка противоботулиническая типа В лошад. очищ. концент. жидкая (р-р д/ин. 5 тыс.МЕ, амп. (5) /в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уп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42400,00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42 400,00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42 400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</w:tr>
      <w:tr>
        <w:tblPrEx/>
        <w:trPr>
          <w:trHeight w:val="70"/>
        </w:trPr>
        <w:tc>
          <w:tcPr>
            <w:tcW w:w="675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9 650 500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textWrapping" w:clear="all"/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0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Дата и время представления ценового предложения: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0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0"/>
        <w:numPr>
          <w:ilvl w:val="0"/>
          <w:numId w:val="17"/>
        </w:numPr>
        <w:jc w:val="both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Style w:val="709"/>
          <w:b/>
          <w:sz w:val="16"/>
          <w:szCs w:val="16"/>
          <w:lang w:val="kk-KZ"/>
        </w:rPr>
        <w:t xml:space="preserve">ТОО</w:t>
      </w:r>
      <w:r>
        <w:rPr>
          <w:rStyle w:val="709"/>
          <w:sz w:val="16"/>
          <w:szCs w:val="16"/>
          <w:lang w:val="kk-KZ"/>
        </w:rPr>
        <w:t xml:space="preserve"> </w:t>
      </w:r>
      <w:r>
        <w:rPr>
          <w:b/>
          <w:sz w:val="16"/>
          <w:szCs w:val="16"/>
        </w:rPr>
        <w:t xml:space="preserve">«</w:t>
      </w:r>
      <w:r>
        <w:rPr>
          <w:b/>
          <w:sz w:val="16"/>
          <w:szCs w:val="16"/>
          <w:lang w:val="kk-KZ"/>
        </w:rPr>
        <w:t xml:space="preserve">AIMED</w:t>
      </w:r>
      <w:r>
        <w:rPr>
          <w:b/>
          <w:sz w:val="16"/>
          <w:szCs w:val="16"/>
        </w:rPr>
        <w:t xml:space="preserve">»</w:t>
      </w:r>
      <w:r>
        <w:rPr>
          <w:b/>
          <w:sz w:val="16"/>
          <w:szCs w:val="16"/>
        </w:rPr>
        <w:t xml:space="preserve">, </w:t>
      </w:r>
      <w:r>
        <w:rPr>
          <w:rFonts w:ascii="Times New Roman" w:hAnsi="Times New Roman"/>
          <w:b/>
          <w:bCs/>
          <w:sz w:val="16"/>
          <w:szCs w:val="16"/>
        </w:rPr>
        <w:t xml:space="preserve">РК, г. Алматы, 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 xml:space="preserve">ул</w:t>
      </w:r>
      <w:r>
        <w:rPr>
          <w:rFonts w:ascii="Times New Roman" w:hAnsi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/>
          <w:b/>
          <w:bCs/>
          <w:sz w:val="16"/>
          <w:szCs w:val="16"/>
        </w:rPr>
        <w:t xml:space="preserve">Дегдар 19 Г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 xml:space="preserve"> от </w:t>
      </w:r>
      <w:bookmarkStart w:id="1" w:name="_GoBack"/>
      <w:r/>
      <w:bookmarkEnd w:id="1"/>
      <w:r>
        <w:rPr>
          <w:rFonts w:ascii="Times New Roman" w:hAnsi="Times New Roman"/>
          <w:b/>
          <w:bCs/>
          <w:sz w:val="16"/>
          <w:szCs w:val="16"/>
        </w:rPr>
        <w:t xml:space="preserve">31</w:t>
      </w:r>
      <w:r>
        <w:rPr>
          <w:rFonts w:ascii="Times New Roman" w:hAnsi="Times New Roman"/>
          <w:b/>
          <w:bCs/>
          <w:sz w:val="16"/>
          <w:szCs w:val="16"/>
        </w:rPr>
        <w:t xml:space="preserve">.03.2023г., в </w:t>
      </w:r>
      <w:r>
        <w:rPr>
          <w:rFonts w:ascii="Times New Roman" w:hAnsi="Times New Roman"/>
          <w:b/>
          <w:bCs/>
          <w:sz w:val="16"/>
          <w:szCs w:val="16"/>
        </w:rPr>
        <w:t xml:space="preserve">09</w:t>
      </w:r>
      <w:r>
        <w:rPr>
          <w:rFonts w:ascii="Times New Roman" w:hAnsi="Times New Roman"/>
          <w:b/>
          <w:bCs/>
          <w:sz w:val="16"/>
          <w:szCs w:val="16"/>
        </w:rPr>
        <w:t xml:space="preserve">ч:</w:t>
      </w:r>
      <w:r>
        <w:rPr>
          <w:rFonts w:ascii="Times New Roman" w:hAnsi="Times New Roman"/>
          <w:b/>
          <w:bCs/>
          <w:sz w:val="16"/>
          <w:szCs w:val="16"/>
        </w:rPr>
        <w:t xml:space="preserve">52</w:t>
      </w:r>
      <w:r>
        <w:rPr>
          <w:rFonts w:ascii="Times New Roman" w:hAnsi="Times New Roman"/>
          <w:b/>
          <w:bCs/>
          <w:sz w:val="16"/>
          <w:szCs w:val="16"/>
        </w:rPr>
        <w:t xml:space="preserve">м</w:t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ind w:left="284"/>
        <w:jc w:val="both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700"/>
        <w:ind w:left="644"/>
        <w:jc w:val="both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700"/>
        <w:ind w:left="644"/>
        <w:jc w:val="both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700"/>
        <w:ind w:left="644"/>
        <w:jc w:val="both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700"/>
        <w:numPr>
          <w:ilvl w:val="0"/>
          <w:numId w:val="20"/>
        </w:numPr>
        <w:jc w:val="both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Style w:val="709"/>
          <w:b/>
          <w:sz w:val="16"/>
          <w:szCs w:val="16"/>
          <w:lang w:val="kk-KZ"/>
        </w:rPr>
        <w:t xml:space="preserve">ТОО</w:t>
      </w:r>
      <w:r>
        <w:rPr>
          <w:rStyle w:val="709"/>
          <w:sz w:val="16"/>
          <w:szCs w:val="16"/>
          <w:lang w:val="kk-KZ"/>
        </w:rPr>
        <w:t xml:space="preserve"> </w:t>
      </w:r>
      <w:r>
        <w:rPr>
          <w:b/>
          <w:sz w:val="16"/>
          <w:szCs w:val="16"/>
        </w:rPr>
        <w:t xml:space="preserve">«</w:t>
      </w:r>
      <w:r>
        <w:rPr>
          <w:b/>
          <w:sz w:val="16"/>
          <w:szCs w:val="16"/>
          <w:lang w:val="kk-KZ"/>
        </w:rPr>
        <w:t xml:space="preserve">AIMED</w:t>
      </w:r>
      <w:r>
        <w:rPr>
          <w:b/>
          <w:sz w:val="16"/>
          <w:szCs w:val="16"/>
        </w:rPr>
        <w:t xml:space="preserve">», </w:t>
      </w:r>
      <w:r>
        <w:rPr>
          <w:rFonts w:ascii="Times New Roman" w:hAnsi="Times New Roman"/>
          <w:b/>
          <w:bCs/>
          <w:sz w:val="16"/>
          <w:szCs w:val="16"/>
        </w:rPr>
        <w:t xml:space="preserve">РК, г. Алматы, 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 xml:space="preserve">ул</w:t>
      </w:r>
      <w:r>
        <w:rPr>
          <w:rFonts w:ascii="Times New Roman" w:hAnsi="Times New Roman"/>
          <w:b/>
          <w:bCs/>
          <w:sz w:val="16"/>
          <w:szCs w:val="16"/>
        </w:rPr>
        <w:t xml:space="preserve">. Дегдар 19 Г</w:t>
      </w:r>
      <w:r>
        <w:rPr>
          <w:rFonts w:ascii="Times New Roman" w:hAnsi="Times New Roman" w:eastAsia="Times New Roman"/>
          <w:b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eastAsia="Times New Roman"/>
          <w:b/>
          <w:bCs/>
          <w:color w:val="000000"/>
          <w:sz w:val="16"/>
          <w:szCs w:val="16"/>
          <w:lang w:val="kk-KZ"/>
        </w:rPr>
        <w:t xml:space="preserve">(лоты №</w:t>
      </w:r>
      <w:r>
        <w:rPr>
          <w:rFonts w:ascii="Times New Roman" w:hAnsi="Times New Roman" w:eastAsia="Times New Roman"/>
          <w:b/>
          <w:bCs/>
          <w:color w:val="000000"/>
          <w:sz w:val="16"/>
          <w:szCs w:val="16"/>
          <w:lang w:val="kk-KZ"/>
        </w:rPr>
        <w:t xml:space="preserve">1</w:t>
      </w:r>
      <w:r>
        <w:rPr>
          <w:rFonts w:ascii="Times New Roman" w:hAnsi="Times New Roman" w:eastAsia="Times New Roman"/>
          <w:b/>
          <w:bCs/>
          <w:color w:val="000000"/>
          <w:sz w:val="16"/>
          <w:szCs w:val="16"/>
          <w:lang w:val="kk-KZ"/>
        </w:rPr>
        <w:t xml:space="preserve">,2,3</w:t>
      </w:r>
      <w:r>
        <w:rPr>
          <w:rFonts w:ascii="Times New Roman" w:hAnsi="Times New Roman" w:eastAsia="Times New Roman"/>
          <w:b/>
          <w:bCs/>
          <w:color w:val="000000"/>
          <w:sz w:val="16"/>
          <w:szCs w:val="16"/>
          <w:lang w:val="kk-KZ"/>
        </w:rPr>
        <w:t xml:space="preserve">,4,5,6</w:t>
      </w:r>
      <w:r>
        <w:rPr>
          <w:rFonts w:ascii="Times New Roman" w:hAnsi="Times New Roman" w:eastAsia="Times New Roman"/>
          <w:b/>
          <w:bCs/>
          <w:color w:val="000000"/>
          <w:sz w:val="16"/>
          <w:szCs w:val="16"/>
          <w:lang w:val="kk-KZ"/>
        </w:rPr>
        <w:t xml:space="preserve">)    сумма договора:</w:t>
      </w:r>
      <w:r>
        <w:rPr>
          <w:rFonts w:ascii="Times New Roman" w:hAnsi="Times New Roman" w:eastAsia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16"/>
          <w:szCs w:val="16"/>
          <w:lang w:val="kk-KZ"/>
        </w:rPr>
        <w:t xml:space="preserve">9 650 500 </w:t>
      </w:r>
      <w:r>
        <w:rPr>
          <w:rFonts w:ascii="Times New Roman" w:hAnsi="Times New Roman" w:eastAsia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16"/>
          <w:szCs w:val="16"/>
          <w:lang w:val="kk-KZ"/>
        </w:rPr>
        <w:t xml:space="preserve">тенге 00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0"/>
        <w:ind w:left="1004"/>
        <w:jc w:val="both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0"/>
        <w:numPr>
          <w:ilvl w:val="0"/>
          <w:numId w:val="15"/>
        </w:numPr>
        <w:jc w:val="both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Наименование потенциальных поставщиков, присутствовавших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Zoom: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0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</w:t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отсутствует;</w:t>
      </w:r>
      <w:r>
        <w:rPr>
          <w:rFonts w:ascii="Times New Roman" w:hAnsi="Times New Roman"/>
          <w:sz w:val="16"/>
          <w:szCs w:val="16"/>
        </w:rPr>
      </w:r>
    </w:p>
    <w:p>
      <w:pPr>
        <w:pStyle w:val="700"/>
        <w:ind w:left="360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0"/>
        <w:ind w:left="360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0"/>
        <w:ind w:left="360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Сураужанов Д.А.</w:t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Серикбаева М.Б.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</w:t>
      </w:r>
      <w:r>
        <w:rPr>
          <w:rFonts w:ascii="Times New Roman" w:hAnsi="Times New Roman"/>
          <w:sz w:val="16"/>
          <w:szCs w:val="16"/>
          <w:lang w:val="kk-KZ"/>
        </w:rPr>
        <w:t xml:space="preserve">секретарь  -                                               Айдабулова А. Н.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238" w:right="1103" w:bottom="425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650"/>
      <w:numFmt w:val="bullet"/>
      <w:isLgl w:val="false"/>
      <w:suff w:val="tab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5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4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03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84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Calibri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35" w:hanging="360"/>
      </w:pPr>
      <w:rPr>
        <w:rFonts w:hint="default" w:ascii="Times New Roman" w:hAnsi="Times New Roman" w:eastAsia="Calibri" w:cs="Times New Roman"/>
        <w:color w:val="auto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6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8">
    <w:multiLevelType w:val="hybridMultilevel"/>
    <w:lvl w:ilvl="0">
      <w:start w:val="177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6"/>
    <w:link w:val="69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4"/>
    <w:next w:val="69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4"/>
    <w:next w:val="69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4"/>
    <w:next w:val="69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4"/>
    <w:next w:val="69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4"/>
    <w:next w:val="6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4"/>
    <w:next w:val="69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4"/>
    <w:next w:val="69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4"/>
    <w:next w:val="6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4"/>
    <w:next w:val="6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6"/>
    <w:link w:val="704"/>
    <w:uiPriority w:val="99"/>
  </w:style>
  <w:style w:type="character" w:styleId="45">
    <w:name w:val="Footer Char"/>
    <w:basedOn w:val="696"/>
    <w:link w:val="706"/>
    <w:uiPriority w:val="99"/>
  </w:style>
  <w:style w:type="paragraph" w:styleId="46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6"/>
    <w:uiPriority w:val="99"/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9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95">
    <w:name w:val="Heading 1"/>
    <w:basedOn w:val="694"/>
    <w:link w:val="71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>
    <w:name w:val="No Spacing"/>
    <w:link w:val="731"/>
    <w:uiPriority w:val="99"/>
    <w:qFormat/>
    <w:rPr>
      <w:sz w:val="22"/>
      <w:szCs w:val="22"/>
      <w:lang w:eastAsia="en-US"/>
    </w:rPr>
  </w:style>
  <w:style w:type="paragraph" w:styleId="700">
    <w:name w:val="List Paragraph"/>
    <w:basedOn w:val="694"/>
    <w:uiPriority w:val="34"/>
    <w:qFormat/>
    <w:pPr>
      <w:contextualSpacing/>
      <w:ind w:left="720"/>
    </w:pPr>
  </w:style>
  <w:style w:type="table" w:styleId="701">
    <w:name w:val="Table Grid"/>
    <w:basedOn w:val="69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2">
    <w:name w:val="Balloon Text"/>
    <w:basedOn w:val="694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Текст выноски Знак"/>
    <w:basedOn w:val="696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Header"/>
    <w:basedOn w:val="694"/>
    <w:link w:val="70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5" w:customStyle="1">
    <w:name w:val="Верхний колонтитул Знак"/>
    <w:basedOn w:val="696"/>
    <w:link w:val="704"/>
    <w:uiPriority w:val="99"/>
    <w:semiHidden/>
  </w:style>
  <w:style w:type="paragraph" w:styleId="706">
    <w:name w:val="Footer"/>
    <w:basedOn w:val="694"/>
    <w:link w:val="70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7" w:customStyle="1">
    <w:name w:val="Нижний колонтитул Знак"/>
    <w:basedOn w:val="696"/>
    <w:link w:val="706"/>
    <w:uiPriority w:val="99"/>
    <w:semiHidden/>
  </w:style>
  <w:style w:type="paragraph" w:styleId="708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709" w:customStyle="1">
    <w:name w:val="s0"/>
    <w:rPr>
      <w:rFonts w:hint="default" w:ascii="Times New Roman" w:hAnsi="Times New Roman" w:cs="Times New Roman"/>
      <w:b w:val="0"/>
      <w:bCs w:val="0"/>
      <w:i w:val="0"/>
      <w:iCs w:val="0"/>
      <w:color w:val="000000"/>
    </w:rPr>
  </w:style>
  <w:style w:type="paragraph" w:styleId="710" w:customStyle="1">
    <w:name w:val="Без интервала3"/>
    <w:uiPriority w:val="1"/>
    <w:qFormat/>
    <w:rPr>
      <w:sz w:val="22"/>
      <w:szCs w:val="22"/>
      <w:lang w:eastAsia="en-US"/>
    </w:rPr>
  </w:style>
  <w:style w:type="numbering" w:styleId="711" w:customStyle="1">
    <w:name w:val="Нет списка1"/>
    <w:next w:val="698"/>
    <w:uiPriority w:val="99"/>
    <w:semiHidden/>
    <w:unhideWhenUsed/>
  </w:style>
  <w:style w:type="character" w:styleId="712" w:customStyle="1">
    <w:name w:val="Заголовок 1 Знак"/>
    <w:basedOn w:val="696"/>
    <w:link w:val="695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713">
    <w:name w:val="Hyperlink"/>
    <w:basedOn w:val="696"/>
    <w:uiPriority w:val="99"/>
    <w:semiHidden/>
    <w:unhideWhenUsed/>
    <w:rPr>
      <w:color w:val="0000ff"/>
      <w:u w:val="single"/>
    </w:rPr>
  </w:style>
  <w:style w:type="character" w:styleId="714">
    <w:name w:val="FollowedHyperlink"/>
    <w:basedOn w:val="696"/>
    <w:uiPriority w:val="99"/>
    <w:semiHidden/>
    <w:unhideWhenUsed/>
    <w:rPr>
      <w:color w:val="800080"/>
      <w:u w:val="single"/>
    </w:rPr>
  </w:style>
  <w:style w:type="paragraph" w:styleId="715" w:customStyle="1">
    <w:name w:val="xl69"/>
    <w:basedOn w:val="694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16" w:customStyle="1">
    <w:name w:val="xl70"/>
    <w:basedOn w:val="694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17" w:customStyle="1">
    <w:name w:val="xl71"/>
    <w:basedOn w:val="694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18" w:customStyle="1">
    <w:name w:val="xl72"/>
    <w:basedOn w:val="694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19" w:customStyle="1">
    <w:name w:val="xl73"/>
    <w:basedOn w:val="694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0" w:customStyle="1">
    <w:name w:val="xl74"/>
    <w:basedOn w:val="694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1" w:customStyle="1">
    <w:name w:val="xl75"/>
    <w:basedOn w:val="694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2" w:customStyle="1">
    <w:name w:val="xl76"/>
    <w:basedOn w:val="694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3" w:customStyle="1">
    <w:name w:val="xl77"/>
    <w:basedOn w:val="694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4" w:customStyle="1">
    <w:name w:val="xl78"/>
    <w:basedOn w:val="694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styleId="725" w:customStyle="1">
    <w:name w:val="xl79"/>
    <w:basedOn w:val="694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6" w:customStyle="1">
    <w:name w:val="xl80"/>
    <w:basedOn w:val="694"/>
    <w:pPr>
      <w:jc w:val="center"/>
      <w:spacing w:before="100" w:beforeAutospacing="1" w:after="100" w:afterAutospacing="1" w:line="240" w:lineRule="auto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7" w:customStyle="1">
    <w:name w:val="xl81"/>
    <w:basedOn w:val="694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ff0000"/>
      <w:sz w:val="18"/>
      <w:szCs w:val="18"/>
      <w:lang w:eastAsia="ru-RU"/>
    </w:rPr>
  </w:style>
  <w:style w:type="paragraph" w:styleId="728" w:customStyle="1">
    <w:name w:val="xl82"/>
    <w:basedOn w:val="694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color w:val="000000"/>
      <w:sz w:val="18"/>
      <w:szCs w:val="18"/>
      <w:lang w:eastAsia="ru-RU"/>
    </w:rPr>
  </w:style>
  <w:style w:type="paragraph" w:styleId="729" w:customStyle="1">
    <w:name w:val="xl83"/>
    <w:basedOn w:val="694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table" w:styleId="730" w:customStyle="1">
    <w:name w:val="Сетка таблицы светлая1"/>
    <w:basedOn w:val="697"/>
    <w:uiPriority w:val="40"/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1" w:customStyle="1">
    <w:name w:val="Без интервала Знак"/>
    <w:link w:val="699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FCCA8-5CE8-4ACA-9690-E4993B85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Аноним</cp:lastModifiedBy>
  <cp:revision>804</cp:revision>
  <dcterms:created xsi:type="dcterms:W3CDTF">2021-07-27T04:19:00Z</dcterms:created>
  <dcterms:modified xsi:type="dcterms:W3CDTF">2025-04-30T04:30:56Z</dcterms:modified>
</cp:coreProperties>
</file>