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1B5E15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1B5E15">
        <w:rPr>
          <w:rFonts w:ascii="Times New Roman" w:hAnsi="Times New Roman"/>
          <w:b/>
          <w:sz w:val="16"/>
          <w:szCs w:val="16"/>
        </w:rPr>
        <w:t>Протокол №</w:t>
      </w:r>
      <w:r w:rsidR="00236C84">
        <w:rPr>
          <w:rFonts w:ascii="Times New Roman" w:hAnsi="Times New Roman"/>
          <w:b/>
          <w:sz w:val="16"/>
          <w:szCs w:val="16"/>
        </w:rPr>
        <w:t>1</w:t>
      </w:r>
      <w:r w:rsidR="00BF01C7">
        <w:rPr>
          <w:rFonts w:ascii="Times New Roman" w:hAnsi="Times New Roman"/>
          <w:b/>
          <w:sz w:val="16"/>
          <w:szCs w:val="16"/>
        </w:rPr>
        <w:t>6</w:t>
      </w:r>
    </w:p>
    <w:p w:rsidR="001B7B27" w:rsidRPr="001B5E1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1B5E15">
        <w:rPr>
          <w:rFonts w:ascii="Times New Roman" w:hAnsi="Times New Roman"/>
          <w:b/>
          <w:sz w:val="16"/>
          <w:szCs w:val="16"/>
        </w:rPr>
        <w:t>4</w:t>
      </w:r>
      <w:r w:rsidRPr="001B5E15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1B5E1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1B5E1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1B5E15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1B5E15">
        <w:rPr>
          <w:rFonts w:ascii="Times New Roman" w:hAnsi="Times New Roman"/>
          <w:b/>
          <w:sz w:val="16"/>
          <w:szCs w:val="16"/>
        </w:rPr>
        <w:t xml:space="preserve">           </w:t>
      </w:r>
      <w:r w:rsidRPr="001B5E15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1B5E15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1B5E15">
        <w:rPr>
          <w:rFonts w:ascii="Times New Roman" w:hAnsi="Times New Roman"/>
          <w:b/>
          <w:sz w:val="16"/>
          <w:szCs w:val="16"/>
        </w:rPr>
        <w:t xml:space="preserve">  «</w:t>
      </w:r>
      <w:r w:rsidR="00236C84">
        <w:rPr>
          <w:rFonts w:ascii="Times New Roman" w:hAnsi="Times New Roman"/>
          <w:b/>
          <w:sz w:val="16"/>
          <w:szCs w:val="16"/>
          <w:lang w:val="kk-KZ"/>
        </w:rPr>
        <w:t>05</w:t>
      </w:r>
      <w:r w:rsidRPr="001B5E15">
        <w:rPr>
          <w:rFonts w:ascii="Times New Roman" w:hAnsi="Times New Roman"/>
          <w:b/>
          <w:sz w:val="16"/>
          <w:szCs w:val="16"/>
        </w:rPr>
        <w:t>»</w:t>
      </w:r>
      <w:r w:rsidR="00490606" w:rsidRPr="001B5E15">
        <w:rPr>
          <w:rFonts w:ascii="Times New Roman" w:hAnsi="Times New Roman"/>
          <w:b/>
          <w:sz w:val="16"/>
          <w:szCs w:val="16"/>
        </w:rPr>
        <w:t xml:space="preserve"> </w:t>
      </w:r>
      <w:r w:rsidR="00236C84">
        <w:rPr>
          <w:rFonts w:ascii="Times New Roman" w:hAnsi="Times New Roman"/>
          <w:b/>
          <w:sz w:val="16"/>
          <w:szCs w:val="16"/>
        </w:rPr>
        <w:t xml:space="preserve"> марта</w:t>
      </w:r>
      <w:r w:rsidR="007F4F11">
        <w:rPr>
          <w:rFonts w:ascii="Times New Roman" w:hAnsi="Times New Roman"/>
          <w:b/>
          <w:sz w:val="16"/>
          <w:szCs w:val="16"/>
        </w:rPr>
        <w:t xml:space="preserve"> </w:t>
      </w:r>
      <w:r w:rsidRPr="001B5E15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1B5E15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1B5E15">
        <w:rPr>
          <w:rFonts w:ascii="Times New Roman" w:hAnsi="Times New Roman"/>
          <w:b/>
          <w:sz w:val="16"/>
          <w:szCs w:val="16"/>
        </w:rPr>
        <w:t>4</w:t>
      </w:r>
      <w:r w:rsidR="0010768B" w:rsidRPr="001B5E15">
        <w:rPr>
          <w:rFonts w:ascii="Times New Roman" w:hAnsi="Times New Roman"/>
          <w:b/>
          <w:sz w:val="16"/>
          <w:szCs w:val="16"/>
        </w:rPr>
        <w:t xml:space="preserve"> г</w:t>
      </w:r>
      <w:r w:rsidRPr="001B5E15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1B5E15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1B5E15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1B5E15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1B5E15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1B5E15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4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825"/>
        <w:gridCol w:w="1145"/>
        <w:gridCol w:w="1134"/>
        <w:gridCol w:w="1418"/>
        <w:gridCol w:w="1701"/>
        <w:gridCol w:w="1826"/>
        <w:gridCol w:w="1576"/>
      </w:tblGrid>
      <w:tr w:rsidR="001B5E15" w:rsidRPr="001B5E15" w:rsidTr="008F1DD0">
        <w:trPr>
          <w:trHeight w:val="558"/>
        </w:trPr>
        <w:tc>
          <w:tcPr>
            <w:tcW w:w="562" w:type="dxa"/>
            <w:hideMark/>
          </w:tcPr>
          <w:p w:rsidR="001B5E15" w:rsidRPr="001B5E15" w:rsidRDefault="001B5E15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25" w:type="dxa"/>
            <w:hideMark/>
          </w:tcPr>
          <w:p w:rsidR="001B5E15" w:rsidRPr="001B5E15" w:rsidRDefault="001B5E15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45" w:type="dxa"/>
            <w:hideMark/>
          </w:tcPr>
          <w:p w:rsidR="001B5E15" w:rsidRPr="001B5E15" w:rsidRDefault="001B5E15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1B5E15" w:rsidRPr="001B5E15" w:rsidRDefault="001B5E15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1B5E15" w:rsidRPr="001B5E15" w:rsidRDefault="001B5E15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1B5E15" w:rsidRPr="001B5E15" w:rsidRDefault="001B5E15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826" w:type="dxa"/>
            <w:hideMark/>
          </w:tcPr>
          <w:p w:rsidR="001B5E15" w:rsidRPr="001B5E15" w:rsidRDefault="001B5E15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576" w:type="dxa"/>
          </w:tcPr>
          <w:p w:rsidR="001B5E15" w:rsidRPr="001B5E15" w:rsidRDefault="001B5E15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DC180B" w:rsidRPr="001B5E15" w:rsidTr="004A5F25">
        <w:trPr>
          <w:trHeight w:val="413"/>
        </w:trPr>
        <w:tc>
          <w:tcPr>
            <w:tcW w:w="562" w:type="dxa"/>
          </w:tcPr>
          <w:p w:rsidR="00DC180B" w:rsidRPr="001B5E15" w:rsidRDefault="00DC180B" w:rsidP="00DC18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4825" w:type="dxa"/>
            <w:vAlign w:val="center"/>
          </w:tcPr>
          <w:p w:rsidR="00DC180B" w:rsidRPr="00DC180B" w:rsidRDefault="00DC180B" w:rsidP="00DC18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180B">
              <w:rPr>
                <w:rFonts w:ascii="Times New Roman" w:hAnsi="Times New Roman"/>
                <w:sz w:val="16"/>
                <w:szCs w:val="16"/>
              </w:rPr>
              <w:t xml:space="preserve">Ампициллин порошок для приготовления раствора для инъекций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DC180B">
              <w:rPr>
                <w:rFonts w:ascii="Times New Roman" w:hAnsi="Times New Roman"/>
                <w:sz w:val="16"/>
                <w:szCs w:val="16"/>
              </w:rPr>
              <w:t>1 г, №50</w:t>
            </w:r>
          </w:p>
        </w:tc>
        <w:tc>
          <w:tcPr>
            <w:tcW w:w="1145" w:type="dxa"/>
            <w:vAlign w:val="center"/>
          </w:tcPr>
          <w:p w:rsidR="00DC180B" w:rsidRPr="00DC180B" w:rsidRDefault="00DC180B" w:rsidP="00DC18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1134" w:type="dxa"/>
            <w:vAlign w:val="center"/>
          </w:tcPr>
          <w:p w:rsidR="00DC180B" w:rsidRPr="00DC180B" w:rsidRDefault="00DC180B" w:rsidP="00DC18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1418" w:type="dxa"/>
            <w:vAlign w:val="center"/>
          </w:tcPr>
          <w:p w:rsidR="00DC180B" w:rsidRPr="00DC180B" w:rsidRDefault="00DC180B" w:rsidP="00DC180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color w:val="000000"/>
                <w:sz w:val="16"/>
                <w:szCs w:val="16"/>
              </w:rPr>
              <w:t>61,39</w:t>
            </w:r>
          </w:p>
        </w:tc>
        <w:tc>
          <w:tcPr>
            <w:tcW w:w="1701" w:type="dxa"/>
            <w:vAlign w:val="center"/>
          </w:tcPr>
          <w:p w:rsidR="00DC180B" w:rsidRPr="00DC180B" w:rsidRDefault="00DC180B" w:rsidP="00DC180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Pr="00DC180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122 780,00   </w:t>
            </w:r>
          </w:p>
        </w:tc>
        <w:tc>
          <w:tcPr>
            <w:tcW w:w="1826" w:type="dxa"/>
          </w:tcPr>
          <w:p w:rsidR="00DC180B" w:rsidRPr="00160B04" w:rsidRDefault="00160B04" w:rsidP="00DC18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0B0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76" w:type="dxa"/>
          </w:tcPr>
          <w:p w:rsidR="00DC180B" w:rsidRPr="008607BF" w:rsidRDefault="00DC180B" w:rsidP="00DC180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DC180B" w:rsidRPr="001B5E15" w:rsidTr="004A5F25">
        <w:trPr>
          <w:trHeight w:val="416"/>
        </w:trPr>
        <w:tc>
          <w:tcPr>
            <w:tcW w:w="562" w:type="dxa"/>
          </w:tcPr>
          <w:p w:rsidR="00DC180B" w:rsidRPr="001B5E15" w:rsidRDefault="00DC180B" w:rsidP="00DC18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B5E15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4825" w:type="dxa"/>
            <w:vAlign w:val="center"/>
          </w:tcPr>
          <w:p w:rsidR="00DC180B" w:rsidRPr="00DC180B" w:rsidRDefault="00DC180B" w:rsidP="00D8453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sz w:val="16"/>
                <w:szCs w:val="16"/>
              </w:rPr>
              <w:t xml:space="preserve">Цефазолин порошок для приготовления раствора для инъекций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Pr="00DC180B">
              <w:rPr>
                <w:rFonts w:ascii="Times New Roman" w:hAnsi="Times New Roman"/>
                <w:sz w:val="16"/>
                <w:szCs w:val="16"/>
              </w:rPr>
              <w:t>2 г, №1</w:t>
            </w:r>
          </w:p>
        </w:tc>
        <w:tc>
          <w:tcPr>
            <w:tcW w:w="1145" w:type="dxa"/>
            <w:vAlign w:val="center"/>
          </w:tcPr>
          <w:p w:rsidR="00DC180B" w:rsidRPr="00DC180B" w:rsidRDefault="00DC180B" w:rsidP="00DC18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1134" w:type="dxa"/>
            <w:vAlign w:val="center"/>
          </w:tcPr>
          <w:p w:rsidR="00DC180B" w:rsidRPr="00DC180B" w:rsidRDefault="00DC180B" w:rsidP="00DC18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1418" w:type="dxa"/>
            <w:vAlign w:val="center"/>
          </w:tcPr>
          <w:p w:rsidR="00DC180B" w:rsidRPr="00DC180B" w:rsidRDefault="00DC180B" w:rsidP="00DC180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color w:val="000000"/>
                <w:sz w:val="16"/>
                <w:szCs w:val="16"/>
              </w:rPr>
              <w:t>164,58</w:t>
            </w:r>
          </w:p>
        </w:tc>
        <w:tc>
          <w:tcPr>
            <w:tcW w:w="1701" w:type="dxa"/>
            <w:vAlign w:val="center"/>
          </w:tcPr>
          <w:p w:rsidR="00DC180B" w:rsidRPr="00DC180B" w:rsidRDefault="00DC180B" w:rsidP="00DC180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180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</w:t>
            </w:r>
            <w:r w:rsidRPr="00DC180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493 740,00   </w:t>
            </w:r>
          </w:p>
        </w:tc>
        <w:tc>
          <w:tcPr>
            <w:tcW w:w="1826" w:type="dxa"/>
          </w:tcPr>
          <w:p w:rsidR="00DC180B" w:rsidRPr="00160B04" w:rsidRDefault="00160B04" w:rsidP="00DC18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0B0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76" w:type="dxa"/>
          </w:tcPr>
          <w:p w:rsidR="00DC180B" w:rsidRPr="008607BF" w:rsidRDefault="00DC180B" w:rsidP="00DC180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3716D8" w:rsidRPr="001B5E15" w:rsidTr="004A5F25">
        <w:trPr>
          <w:trHeight w:val="416"/>
        </w:trPr>
        <w:tc>
          <w:tcPr>
            <w:tcW w:w="562" w:type="dxa"/>
          </w:tcPr>
          <w:p w:rsidR="003716D8" w:rsidRPr="001B5E15" w:rsidRDefault="003716D8" w:rsidP="00DC18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4825" w:type="dxa"/>
            <w:vAlign w:val="center"/>
          </w:tcPr>
          <w:p w:rsidR="003716D8" w:rsidRPr="00DC180B" w:rsidRDefault="003716D8" w:rsidP="00D8453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5" w:type="dxa"/>
            <w:vAlign w:val="center"/>
          </w:tcPr>
          <w:p w:rsidR="003716D8" w:rsidRPr="00DC180B" w:rsidRDefault="003716D8" w:rsidP="00DC18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716D8" w:rsidRPr="00DC180B" w:rsidRDefault="003716D8" w:rsidP="00DC18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3716D8" w:rsidRPr="00DC180B" w:rsidRDefault="003716D8" w:rsidP="00DC180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716D8" w:rsidRPr="00DC180B" w:rsidRDefault="003716D8" w:rsidP="00DC180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616 520,00</w:t>
            </w:r>
          </w:p>
        </w:tc>
        <w:tc>
          <w:tcPr>
            <w:tcW w:w="1826" w:type="dxa"/>
          </w:tcPr>
          <w:p w:rsidR="003716D8" w:rsidRPr="00160B04" w:rsidRDefault="003716D8" w:rsidP="00DC18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6" w:type="dxa"/>
          </w:tcPr>
          <w:p w:rsidR="003716D8" w:rsidRPr="008607BF" w:rsidRDefault="003716D8" w:rsidP="00DC180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5B72C9" w:rsidRDefault="005B72C9" w:rsidP="001B5E15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236C84" w:rsidRPr="00556339" w:rsidRDefault="00236C84" w:rsidP="00236C84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236C84" w:rsidRPr="00556339" w:rsidRDefault="00236C84" w:rsidP="00236C8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236C84" w:rsidRPr="00556339" w:rsidRDefault="00236C84" w:rsidP="00236C84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236C84" w:rsidRPr="00556339" w:rsidRDefault="00236C84" w:rsidP="00236C84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236C84" w:rsidRPr="00556339" w:rsidRDefault="00236C84" w:rsidP="00236C84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236C84" w:rsidRPr="00556339" w:rsidRDefault="00236C84" w:rsidP="00236C84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236C84" w:rsidRPr="00010A01" w:rsidRDefault="00236C84" w:rsidP="00236C84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 xml:space="preserve">Признать лоты  № 1,2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>несостоявшимся</w:t>
      </w:r>
    </w:p>
    <w:p w:rsidR="008F1DD0" w:rsidRPr="001B5E15" w:rsidRDefault="008F1DD0" w:rsidP="001B5E15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F1DD0" w:rsidRDefault="008F1DD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F1DD0" w:rsidRPr="001B5E15" w:rsidRDefault="008F1DD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631D7" w:rsidRPr="001B5E15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</w:rPr>
        <w:t xml:space="preserve">   </w:t>
      </w:r>
      <w:r w:rsidRPr="001B5E15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</w:rPr>
      </w:pPr>
      <w:r w:rsidRPr="001B5E15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1B5E15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1B5E15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</w:rPr>
      </w:pPr>
      <w:r w:rsidRPr="001B5E15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1B5E15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1B5E15">
        <w:rPr>
          <w:rFonts w:ascii="Times New Roman" w:hAnsi="Times New Roman"/>
          <w:sz w:val="16"/>
          <w:szCs w:val="16"/>
        </w:rPr>
        <w:t xml:space="preserve"> – </w:t>
      </w:r>
      <w:r w:rsidRPr="001B5E15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1B5E15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  <w:bookmarkStart w:id="0" w:name="_GoBack"/>
      <w:bookmarkEnd w:id="0"/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</w:rPr>
      </w:pPr>
      <w:r w:rsidRPr="001B5E15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1B5E15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3631D7" w:rsidRPr="001B5E15" w:rsidRDefault="003631D7" w:rsidP="003631D7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2E39E9" w:rsidRPr="001B5E15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16943" w:rsidRPr="008607BF" w:rsidRDefault="00D16943" w:rsidP="008607BF">
      <w:pPr>
        <w:pStyle w:val="a3"/>
        <w:jc w:val="both"/>
        <w:rPr>
          <w:rFonts w:ascii="Times New Roman" w:hAnsi="Times New Roman"/>
          <w:sz w:val="16"/>
          <w:szCs w:val="16"/>
          <w:lang w:val="en-US"/>
        </w:rPr>
      </w:pPr>
    </w:p>
    <w:sectPr w:rsidR="00D16943" w:rsidRPr="008607BF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766" w:rsidRDefault="00152766" w:rsidP="00233E55">
      <w:pPr>
        <w:spacing w:after="0" w:line="240" w:lineRule="auto"/>
      </w:pPr>
      <w:r>
        <w:separator/>
      </w:r>
    </w:p>
  </w:endnote>
  <w:endnote w:type="continuationSeparator" w:id="0">
    <w:p w:rsidR="00152766" w:rsidRDefault="00152766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766" w:rsidRDefault="00152766" w:rsidP="00233E55">
      <w:pPr>
        <w:spacing w:after="0" w:line="240" w:lineRule="auto"/>
      </w:pPr>
      <w:r>
        <w:separator/>
      </w:r>
    </w:p>
  </w:footnote>
  <w:footnote w:type="continuationSeparator" w:id="0">
    <w:p w:rsidR="00152766" w:rsidRDefault="00152766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3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6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2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16"/>
  </w:num>
  <w:num w:numId="5">
    <w:abstractNumId w:val="8"/>
  </w:num>
  <w:num w:numId="6">
    <w:abstractNumId w:val="22"/>
  </w:num>
  <w:num w:numId="7">
    <w:abstractNumId w:val="18"/>
  </w:num>
  <w:num w:numId="8">
    <w:abstractNumId w:val="0"/>
  </w:num>
  <w:num w:numId="9">
    <w:abstractNumId w:val="6"/>
  </w:num>
  <w:num w:numId="10">
    <w:abstractNumId w:val="21"/>
  </w:num>
  <w:num w:numId="11">
    <w:abstractNumId w:val="11"/>
  </w:num>
  <w:num w:numId="12">
    <w:abstractNumId w:val="7"/>
  </w:num>
  <w:num w:numId="13">
    <w:abstractNumId w:val="24"/>
  </w:num>
  <w:num w:numId="14">
    <w:abstractNumId w:val="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5"/>
  </w:num>
  <w:num w:numId="19">
    <w:abstractNumId w:val="20"/>
  </w:num>
  <w:num w:numId="20">
    <w:abstractNumId w:val="3"/>
  </w:num>
  <w:num w:numId="21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3"/>
  </w:num>
  <w:num w:numId="2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2"/>
  </w:num>
  <w:num w:numId="27">
    <w:abstractNumId w:val="1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2766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0B04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5E15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1ACB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271A"/>
    <w:rsid w:val="00233E55"/>
    <w:rsid w:val="002350A5"/>
    <w:rsid w:val="0023610D"/>
    <w:rsid w:val="00236455"/>
    <w:rsid w:val="00236C84"/>
    <w:rsid w:val="00241E56"/>
    <w:rsid w:val="00242550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378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4C6B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A0E"/>
    <w:rsid w:val="00366698"/>
    <w:rsid w:val="00371298"/>
    <w:rsid w:val="003716D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0D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2C9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70231"/>
    <w:rsid w:val="008715F8"/>
    <w:rsid w:val="0087167B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C7A12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D94"/>
    <w:rsid w:val="00910F0A"/>
    <w:rsid w:val="00912104"/>
    <w:rsid w:val="0091218E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2667A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579F1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1C7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3B1"/>
    <w:rsid w:val="00C21496"/>
    <w:rsid w:val="00C232A3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0784"/>
    <w:rsid w:val="00D827E0"/>
    <w:rsid w:val="00D84533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97F76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53DB"/>
    <w:rsid w:val="00DC180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452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0813"/>
    <w:rsid w:val="00F11705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6D8F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C8696-AE3B-4A64-A0F9-174018ABF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192</cp:revision>
  <cp:lastPrinted>2024-02-27T09:11:00Z</cp:lastPrinted>
  <dcterms:created xsi:type="dcterms:W3CDTF">2023-07-18T08:43:00Z</dcterms:created>
  <dcterms:modified xsi:type="dcterms:W3CDTF">2024-03-05T09:47:00Z</dcterms:modified>
</cp:coreProperties>
</file>