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Pr="007E6661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AD2DBF" w:rsidRDefault="001172BC" w:rsidP="004D665F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Протокол №</w:t>
      </w:r>
      <w:r w:rsidR="00AA1E01">
        <w:rPr>
          <w:rFonts w:ascii="Times New Roman" w:hAnsi="Times New Roman"/>
          <w:b/>
        </w:rPr>
        <w:t>11</w:t>
      </w:r>
    </w:p>
    <w:p w:rsidR="0003668F" w:rsidRPr="00AD2DBF" w:rsidRDefault="004D665F" w:rsidP="0003668F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      </w:t>
      </w:r>
      <w:r w:rsidR="003644F5" w:rsidRPr="00AD2DBF">
        <w:rPr>
          <w:rFonts w:ascii="Times New Roman" w:hAnsi="Times New Roman"/>
          <w:b/>
        </w:rPr>
        <w:t xml:space="preserve">итогов </w:t>
      </w:r>
      <w:r w:rsidR="00062C47" w:rsidRPr="00AD2DBF">
        <w:rPr>
          <w:rFonts w:ascii="Times New Roman" w:hAnsi="Times New Roman"/>
          <w:b/>
        </w:rPr>
        <w:t xml:space="preserve">закупа </w:t>
      </w:r>
      <w:r w:rsidR="00A25001" w:rsidRPr="00AD2DBF">
        <w:rPr>
          <w:rFonts w:ascii="Times New Roman" w:hAnsi="Times New Roman"/>
          <w:b/>
        </w:rPr>
        <w:t xml:space="preserve">ЛС и МИ </w:t>
      </w:r>
      <w:r w:rsidR="00676E9D" w:rsidRPr="00AD2DBF">
        <w:rPr>
          <w:rFonts w:ascii="Times New Roman" w:hAnsi="Times New Roman"/>
          <w:b/>
        </w:rPr>
        <w:t xml:space="preserve"> </w:t>
      </w:r>
      <w:r w:rsidR="00701371" w:rsidRPr="00AD2DBF">
        <w:rPr>
          <w:rFonts w:ascii="Times New Roman" w:hAnsi="Times New Roman"/>
          <w:b/>
        </w:rPr>
        <w:t>на 202</w:t>
      </w:r>
      <w:r w:rsidR="008E135A" w:rsidRPr="00AD2DBF">
        <w:rPr>
          <w:rFonts w:ascii="Times New Roman" w:hAnsi="Times New Roman"/>
          <w:b/>
        </w:rPr>
        <w:t>2</w:t>
      </w:r>
      <w:r w:rsidR="00701371" w:rsidRPr="00AD2DBF">
        <w:rPr>
          <w:rFonts w:ascii="Times New Roman" w:hAnsi="Times New Roman"/>
          <w:b/>
        </w:rPr>
        <w:t xml:space="preserve"> год  </w:t>
      </w:r>
      <w:r w:rsidR="0003668F" w:rsidRPr="00AD2DBF">
        <w:rPr>
          <w:rFonts w:ascii="Times New Roman" w:hAnsi="Times New Roman"/>
          <w:b/>
        </w:rPr>
        <w:t xml:space="preserve"> </w:t>
      </w:r>
    </w:p>
    <w:p w:rsidR="004D665F" w:rsidRPr="00AD2DBF" w:rsidRDefault="0003668F" w:rsidP="0003668F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3D7077" w:rsidRPr="00AD2DBF" w:rsidRDefault="003D7077" w:rsidP="0003668F">
      <w:pPr>
        <w:spacing w:after="0"/>
        <w:jc w:val="center"/>
        <w:rPr>
          <w:rFonts w:ascii="Times New Roman" w:hAnsi="Times New Roman"/>
          <w:b/>
        </w:rPr>
      </w:pPr>
    </w:p>
    <w:p w:rsidR="004D665F" w:rsidRPr="00AD2DBF" w:rsidRDefault="004D665F" w:rsidP="004D665F">
      <w:pPr>
        <w:spacing w:after="0"/>
        <w:jc w:val="center"/>
        <w:rPr>
          <w:rFonts w:ascii="Times New Roman" w:hAnsi="Times New Roman"/>
          <w:b/>
        </w:rPr>
      </w:pPr>
    </w:p>
    <w:p w:rsidR="004D665F" w:rsidRPr="00AD2DBF" w:rsidRDefault="005E2FE9" w:rsidP="004D665F">
      <w:pPr>
        <w:pStyle w:val="a3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           </w:t>
      </w:r>
      <w:r w:rsidR="001059BD" w:rsidRPr="00AD2DBF">
        <w:rPr>
          <w:rFonts w:ascii="Times New Roman" w:hAnsi="Times New Roman"/>
          <w:b/>
        </w:rPr>
        <w:t xml:space="preserve"> </w:t>
      </w:r>
      <w:r w:rsidR="00B07797" w:rsidRPr="00AD2DBF">
        <w:rPr>
          <w:rFonts w:ascii="Times New Roman" w:hAnsi="Times New Roman"/>
          <w:b/>
        </w:rPr>
        <w:t xml:space="preserve">  </w:t>
      </w:r>
      <w:r w:rsidRPr="00AD2DBF">
        <w:rPr>
          <w:rFonts w:ascii="Times New Roman" w:hAnsi="Times New Roman"/>
          <w:b/>
        </w:rPr>
        <w:t xml:space="preserve"> </w:t>
      </w:r>
      <w:r w:rsidR="00A25001" w:rsidRPr="00AD2DBF">
        <w:rPr>
          <w:rFonts w:ascii="Times New Roman" w:hAnsi="Times New Roman"/>
          <w:b/>
        </w:rPr>
        <w:t>с</w:t>
      </w:r>
      <w:r w:rsidR="004D665F" w:rsidRPr="00AD2DBF">
        <w:rPr>
          <w:rFonts w:ascii="Times New Roman" w:hAnsi="Times New Roman"/>
          <w:b/>
        </w:rPr>
        <w:t>.</w:t>
      </w:r>
      <w:r w:rsidR="00A25001" w:rsidRPr="00AD2DBF">
        <w:rPr>
          <w:rFonts w:ascii="Times New Roman" w:hAnsi="Times New Roman"/>
          <w:b/>
        </w:rPr>
        <w:t>Узынагаш</w:t>
      </w:r>
      <w:r w:rsidR="004D665F" w:rsidRPr="00AD2DB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  <w:r w:rsidR="002E0384" w:rsidRPr="00AD2DBF">
        <w:rPr>
          <w:rFonts w:ascii="Times New Roman" w:hAnsi="Times New Roman"/>
          <w:b/>
        </w:rPr>
        <w:t xml:space="preserve">                     </w:t>
      </w:r>
      <w:r w:rsidR="003E423A">
        <w:rPr>
          <w:rFonts w:ascii="Times New Roman" w:hAnsi="Times New Roman"/>
          <w:b/>
        </w:rPr>
        <w:t xml:space="preserve">               </w:t>
      </w:r>
      <w:r w:rsidR="00732C8B" w:rsidRPr="00AD2DBF">
        <w:rPr>
          <w:rFonts w:ascii="Times New Roman" w:hAnsi="Times New Roman"/>
          <w:b/>
        </w:rPr>
        <w:t xml:space="preserve">           </w:t>
      </w:r>
      <w:r w:rsidR="002E0384" w:rsidRPr="00AD2DBF">
        <w:rPr>
          <w:rFonts w:ascii="Times New Roman" w:hAnsi="Times New Roman"/>
          <w:b/>
        </w:rPr>
        <w:t xml:space="preserve">   </w:t>
      </w:r>
      <w:r w:rsidR="004D665F" w:rsidRPr="00AD2DBF">
        <w:rPr>
          <w:rFonts w:ascii="Times New Roman" w:hAnsi="Times New Roman"/>
          <w:b/>
        </w:rPr>
        <w:t xml:space="preserve">   </w:t>
      </w:r>
      <w:r w:rsidR="00002E91" w:rsidRPr="00AD2DBF">
        <w:rPr>
          <w:rFonts w:ascii="Times New Roman" w:hAnsi="Times New Roman"/>
          <w:b/>
        </w:rPr>
        <w:t>«</w:t>
      </w:r>
      <w:r w:rsidR="00AA1E01">
        <w:rPr>
          <w:rFonts w:ascii="Times New Roman" w:hAnsi="Times New Roman"/>
          <w:b/>
        </w:rPr>
        <w:t>09</w:t>
      </w:r>
      <w:r w:rsidRPr="00AD2DBF">
        <w:rPr>
          <w:rFonts w:ascii="Times New Roman" w:hAnsi="Times New Roman"/>
          <w:b/>
        </w:rPr>
        <w:t xml:space="preserve">» </w:t>
      </w:r>
      <w:r w:rsidR="003F37AD" w:rsidRPr="00AD2DBF">
        <w:rPr>
          <w:rFonts w:ascii="Times New Roman" w:hAnsi="Times New Roman"/>
          <w:b/>
        </w:rPr>
        <w:t xml:space="preserve"> февраля </w:t>
      </w:r>
      <w:r w:rsidR="009638DD" w:rsidRPr="00AD2DBF">
        <w:rPr>
          <w:rFonts w:ascii="Times New Roman" w:hAnsi="Times New Roman"/>
          <w:b/>
          <w:lang w:val="kk-KZ"/>
        </w:rPr>
        <w:t xml:space="preserve"> </w:t>
      </w:r>
      <w:r w:rsidRPr="00AD2DBF">
        <w:rPr>
          <w:rFonts w:ascii="Times New Roman" w:hAnsi="Times New Roman"/>
          <w:b/>
          <w:lang w:val="kk-KZ"/>
        </w:rPr>
        <w:t xml:space="preserve"> </w:t>
      </w:r>
      <w:r w:rsidRPr="00AD2DBF">
        <w:rPr>
          <w:rFonts w:ascii="Times New Roman" w:hAnsi="Times New Roman"/>
          <w:b/>
        </w:rPr>
        <w:t xml:space="preserve"> 202</w:t>
      </w:r>
      <w:r w:rsidR="009638DD" w:rsidRPr="00AD2DBF">
        <w:rPr>
          <w:rFonts w:ascii="Times New Roman" w:hAnsi="Times New Roman"/>
          <w:b/>
          <w:lang w:val="kk-KZ"/>
        </w:rPr>
        <w:t>2</w:t>
      </w:r>
      <w:r w:rsidRPr="00AD2DBF">
        <w:rPr>
          <w:rFonts w:ascii="Times New Roman" w:hAnsi="Times New Roman"/>
          <w:b/>
        </w:rPr>
        <w:t>г.</w:t>
      </w:r>
      <w:r w:rsidR="004D665F" w:rsidRPr="00AD2DBF">
        <w:rPr>
          <w:rFonts w:ascii="Times New Roman" w:hAnsi="Times New Roman"/>
          <w:b/>
        </w:rPr>
        <w:t xml:space="preserve">                              </w:t>
      </w:r>
      <w:r w:rsidR="00030906" w:rsidRPr="00AD2DBF">
        <w:rPr>
          <w:rFonts w:ascii="Times New Roman" w:hAnsi="Times New Roman"/>
          <w:b/>
        </w:rPr>
        <w:t xml:space="preserve">              </w:t>
      </w:r>
      <w:r w:rsidR="00ED3EB5" w:rsidRPr="00AD2DBF">
        <w:rPr>
          <w:rFonts w:ascii="Times New Roman" w:hAnsi="Times New Roman"/>
          <w:b/>
        </w:rPr>
        <w:t xml:space="preserve">                        </w:t>
      </w:r>
      <w:r w:rsidR="00CA0A30" w:rsidRPr="00AD2DBF">
        <w:rPr>
          <w:rFonts w:ascii="Times New Roman" w:hAnsi="Times New Roman"/>
          <w:b/>
        </w:rPr>
        <w:t xml:space="preserve">                             </w:t>
      </w:r>
      <w:r w:rsidR="009C214E" w:rsidRPr="00AD2DBF">
        <w:rPr>
          <w:rFonts w:ascii="Times New Roman" w:hAnsi="Times New Roman"/>
          <w:b/>
        </w:rPr>
        <w:t xml:space="preserve"> </w:t>
      </w:r>
      <w:r w:rsidR="0035449D" w:rsidRPr="00AD2DBF">
        <w:rPr>
          <w:rFonts w:ascii="Times New Roman" w:hAnsi="Times New Roman"/>
          <w:b/>
        </w:rPr>
        <w:t xml:space="preserve">                                                                    </w:t>
      </w:r>
    </w:p>
    <w:p w:rsidR="004D665F" w:rsidRPr="00AD2DBF" w:rsidRDefault="004D665F" w:rsidP="004D665F">
      <w:pPr>
        <w:spacing w:after="0"/>
        <w:rPr>
          <w:rFonts w:ascii="Times New Roman" w:hAnsi="Times New Roman"/>
          <w:b/>
        </w:rPr>
      </w:pPr>
    </w:p>
    <w:p w:rsidR="00CD584E" w:rsidRPr="003235E3" w:rsidRDefault="004D665F" w:rsidP="003235E3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Наименование и адрес Заказчика: </w:t>
      </w:r>
      <w:r w:rsidR="00A25001" w:rsidRPr="00AD2DBF">
        <w:rPr>
          <w:rFonts w:ascii="Times New Roman" w:hAnsi="Times New Roman"/>
          <w:b/>
        </w:rPr>
        <w:t xml:space="preserve">ГКП на ПХВ </w:t>
      </w:r>
      <w:r w:rsidRPr="00AD2DBF">
        <w:rPr>
          <w:rFonts w:ascii="Times New Roman" w:hAnsi="Times New Roman"/>
          <w:b/>
        </w:rPr>
        <w:t xml:space="preserve"> «</w:t>
      </w:r>
      <w:r w:rsidR="00A25001" w:rsidRPr="00AD2DBF">
        <w:rPr>
          <w:rFonts w:ascii="Times New Roman" w:hAnsi="Times New Roman"/>
          <w:b/>
        </w:rPr>
        <w:t>Жамбылская центральная районная больница</w:t>
      </w:r>
      <w:r w:rsidRPr="00AD2DBF">
        <w:rPr>
          <w:rFonts w:ascii="Times New Roman" w:hAnsi="Times New Roman"/>
          <w:b/>
        </w:rPr>
        <w:t>»</w:t>
      </w:r>
      <w:r w:rsidR="00A25001" w:rsidRPr="00AD2DBF">
        <w:rPr>
          <w:rFonts w:ascii="Times New Roman" w:hAnsi="Times New Roman"/>
          <w:b/>
        </w:rPr>
        <w:t xml:space="preserve"> </w:t>
      </w:r>
      <w:r w:rsidRPr="00AD2DBF">
        <w:rPr>
          <w:rFonts w:ascii="Times New Roman" w:hAnsi="Times New Roman"/>
          <w:b/>
        </w:rPr>
        <w:t xml:space="preserve"> адрес: </w:t>
      </w:r>
      <w:r w:rsidR="00A25001" w:rsidRPr="00AD2DBF">
        <w:rPr>
          <w:rFonts w:ascii="Times New Roman" w:hAnsi="Times New Roman"/>
          <w:b/>
        </w:rPr>
        <w:t>Алматинская область,</w:t>
      </w:r>
      <w:r w:rsidR="003235E3">
        <w:rPr>
          <w:rFonts w:ascii="Times New Roman" w:hAnsi="Times New Roman"/>
          <w:b/>
        </w:rPr>
        <w:t xml:space="preserve"> Жамбылский район, село Узынагаш,</w:t>
      </w:r>
      <w:r w:rsidR="00A25001" w:rsidRPr="003235E3">
        <w:rPr>
          <w:rFonts w:ascii="Times New Roman" w:hAnsi="Times New Roman"/>
          <w:b/>
        </w:rPr>
        <w:t>ул Жанакурлыс 48А</w:t>
      </w:r>
      <w:r w:rsidR="003235E3">
        <w:rPr>
          <w:rFonts w:ascii="Times New Roman" w:hAnsi="Times New Roman"/>
          <w:b/>
        </w:rPr>
        <w:t>.</w:t>
      </w:r>
      <w:r w:rsidR="00E60B35" w:rsidRPr="003235E3">
        <w:rPr>
          <w:rFonts w:ascii="Times New Roman" w:hAnsi="Times New Roman"/>
          <w:b/>
        </w:rPr>
        <w:t xml:space="preserve">  </w:t>
      </w:r>
    </w:p>
    <w:p w:rsidR="00AD2DBF" w:rsidRPr="00AD2DBF" w:rsidRDefault="00AD2DBF" w:rsidP="00545829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525FF8" w:rsidRPr="00AD2DBF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Краткое описание и цена закупаемых товаров</w:t>
      </w:r>
      <w:r w:rsidR="0069265C" w:rsidRPr="00AD2DBF">
        <w:rPr>
          <w:rFonts w:ascii="Times New Roman" w:hAnsi="Times New Roman"/>
          <w:b/>
        </w:rPr>
        <w:t>, торговое наименование</w:t>
      </w:r>
      <w:r w:rsidRPr="00AD2DBF">
        <w:rPr>
          <w:rFonts w:ascii="Times New Roman" w:hAnsi="Times New Roman"/>
          <w:b/>
        </w:rPr>
        <w:t>:</w:t>
      </w:r>
      <w:r w:rsidR="001230FA" w:rsidRPr="00AD2DBF">
        <w:rPr>
          <w:rFonts w:ascii="Times New Roman" w:hAnsi="Times New Roman"/>
          <w:b/>
        </w:rPr>
        <w:t xml:space="preserve"> </w:t>
      </w:r>
    </w:p>
    <w:p w:rsidR="003D7077" w:rsidRPr="00AD2DBF" w:rsidRDefault="003D7077" w:rsidP="003D7077">
      <w:pPr>
        <w:pStyle w:val="a3"/>
        <w:ind w:left="720"/>
        <w:jc w:val="both"/>
        <w:rPr>
          <w:rFonts w:ascii="Times New Roman" w:hAnsi="Times New Roman"/>
          <w:b/>
        </w:rPr>
      </w:pPr>
    </w:p>
    <w:p w:rsidR="002E0384" w:rsidRPr="00AD2DBF" w:rsidRDefault="002E0384" w:rsidP="002E038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673"/>
        <w:gridCol w:w="850"/>
        <w:gridCol w:w="851"/>
        <w:gridCol w:w="1417"/>
        <w:gridCol w:w="1418"/>
        <w:gridCol w:w="1417"/>
        <w:gridCol w:w="1276"/>
      </w:tblGrid>
      <w:tr w:rsidR="00AA1E01" w:rsidRPr="00AD2DBF" w:rsidTr="00D014A0">
        <w:tc>
          <w:tcPr>
            <w:tcW w:w="709" w:type="dxa"/>
          </w:tcPr>
          <w:p w:rsidR="00AA1E01" w:rsidRPr="00AD2DBF" w:rsidRDefault="00AA1E0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bookmarkStart w:id="0" w:name="_GoBack"/>
            <w:r w:rsidRPr="00AD2DB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977" w:type="dxa"/>
          </w:tcPr>
          <w:p w:rsidR="00AA1E01" w:rsidRPr="00AD2DBF" w:rsidRDefault="00AA1E01" w:rsidP="00E33655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73" w:type="dxa"/>
          </w:tcPr>
          <w:p w:rsidR="00AA1E01" w:rsidRPr="00003692" w:rsidRDefault="00003692" w:rsidP="00E33655">
            <w:pPr>
              <w:jc w:val="center"/>
              <w:rPr>
                <w:b/>
                <w:bCs/>
                <w:color w:val="000000"/>
              </w:rPr>
            </w:pPr>
            <w:r w:rsidRPr="0000369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</w:tcPr>
          <w:p w:rsidR="00AA1E01" w:rsidRPr="00AD2DBF" w:rsidRDefault="00AA1E01" w:rsidP="00E33655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851" w:type="dxa"/>
          </w:tcPr>
          <w:p w:rsidR="00AA1E01" w:rsidRPr="00AD2DBF" w:rsidRDefault="00AA1E01" w:rsidP="00AA1E01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 xml:space="preserve"> Кол</w:t>
            </w:r>
            <w:r>
              <w:rPr>
                <w:b/>
                <w:bCs/>
                <w:color w:val="000000"/>
              </w:rPr>
              <w:t>-</w:t>
            </w:r>
            <w:r w:rsidRPr="00AD2DBF">
              <w:rPr>
                <w:b/>
                <w:bCs/>
                <w:color w:val="000000"/>
              </w:rPr>
              <w:t xml:space="preserve">во </w:t>
            </w:r>
          </w:p>
        </w:tc>
        <w:tc>
          <w:tcPr>
            <w:tcW w:w="1417" w:type="dxa"/>
          </w:tcPr>
          <w:p w:rsidR="00AA1E01" w:rsidRPr="00AD2DBF" w:rsidRDefault="00AA1E01" w:rsidP="00E33655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418" w:type="dxa"/>
          </w:tcPr>
          <w:p w:rsidR="00AA1E01" w:rsidRPr="00AD2DBF" w:rsidRDefault="00AA1E01" w:rsidP="00E33655">
            <w:pPr>
              <w:jc w:val="center"/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417" w:type="dxa"/>
          </w:tcPr>
          <w:p w:rsidR="00AA1E01" w:rsidRPr="00AD2DBF" w:rsidRDefault="00AA1E0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276" w:type="dxa"/>
          </w:tcPr>
          <w:p w:rsidR="00AA1E01" w:rsidRPr="00AD2DBF" w:rsidRDefault="00AA1E0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Дилюент Изотонический разбавитель 20л, Драйпак (HTI Diluent 20l, Drypack)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Буферный водный раствор с фиксированными параметрами рН, электропроводимости и осмолярности. Бесцветная жидкость без запаха. Содержание сульфата натрия &lt; 2.0%; </w:t>
            </w:r>
            <w:r w:rsidRPr="00AA1E01">
              <w:rPr>
                <w:color w:val="000000"/>
                <w:sz w:val="18"/>
                <w:szCs w:val="18"/>
              </w:rPr>
              <w:br/>
              <w:t>хлорида  натрия &lt; 0.025%; лимонной кислоты &lt; 0.2; солей ЭДТА &lt; 0.1%; стабилизаторов &lt; 0.04% . Отметка на упаковке о дате изготовления, условия хранения указаны на этикетке. Канистра из первичного полиэтилена 1 шт.  Фасовка: Канистра -1*20л.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45 120,00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1 804 800,00   </w:t>
            </w:r>
          </w:p>
        </w:tc>
        <w:tc>
          <w:tcPr>
            <w:tcW w:w="1417" w:type="dxa"/>
          </w:tcPr>
          <w:p w:rsidR="00D014A0" w:rsidRPr="00AD2DBF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45000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 xml:space="preserve">Лизирующий раствор  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Водный раствор с фиксированными параметрами рН. Чистая, бесцветная жидкость. Содержание четвертичной соли аммония 2,3%, цианида калия 0,025%.  Отметка на упаковке о дате изготовления, условия хранения указаны на этикетке.  Циллиндрический флакон из первичного полиэтилена 1 шт.  Фасовка:  1*1л.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53 650,00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1 877 750,00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53000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 xml:space="preserve">Ферментативный   Очиститель 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Буферный водный раствор с фиксированными параметрами рН, электропроводимости и осмолярности. Жидкость синего цвета без запаха. Содержание протеолитического фермента &lt; 1%; формиата натрия &lt; 0.8 %; хлорида натрия &lt; 0.6%, солей ЭДТА &lt; 0.2%; пропиленгликоля &lt; 3.5%; сурфактанта &lt; 0.2%.  Отметка на упаковке о дате изготовления, условия хранения указаны на этикетке.  Флакон из первичного полиэтилена 1 шт.                                                                                                                  </w:t>
            </w:r>
            <w:r w:rsidRPr="00AA1E01">
              <w:rPr>
                <w:color w:val="000000"/>
                <w:sz w:val="18"/>
                <w:szCs w:val="18"/>
              </w:rPr>
              <w:lastRenderedPageBreak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1*1л. 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  35 230,00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1 409 200,00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35120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 xml:space="preserve">Ферментативный  Очиститель Концентрат  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Буферный раствор гипохлорида натрия. Жидкость бледно-желтого цвета с запахом хлорки.   Состав: гипохлорид натрия не менее 5%.  Условия хранения указаны на этикетке.</w:t>
            </w:r>
            <w:r w:rsidRPr="00AA1E01">
              <w:rPr>
                <w:color w:val="000000"/>
                <w:sz w:val="18"/>
                <w:szCs w:val="18"/>
              </w:rPr>
              <w:br/>
              <w:t>Циллиндрический флакончик из первичного полиэтилена 1 шт.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 1*0,5 мл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15 100,00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AA1E01">
              <w:rPr>
                <w:color w:val="000000"/>
                <w:sz w:val="18"/>
                <w:szCs w:val="18"/>
              </w:rPr>
              <w:t xml:space="preserve">    377 500,00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15050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Контрольная кровь Para 12 Extend 3*2,5ml (1L, 1N, 1H)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Предназначена для оценки точности и достоверности результатов, полученных на гематологических анализаторах.</w:t>
            </w:r>
            <w:r w:rsidRPr="00AA1E01">
              <w:rPr>
                <w:color w:val="000000"/>
                <w:sz w:val="18"/>
                <w:szCs w:val="18"/>
              </w:rPr>
              <w:br/>
              <w:t>Ежедневное использование контрольной крови обеспечивает точность и достоверность получаемых результатов. Контрольная  кровь анализируется так же, как  и образцы исследуемой крови.</w:t>
            </w:r>
            <w:r w:rsidRPr="00AA1E01">
              <w:rPr>
                <w:color w:val="000000"/>
                <w:sz w:val="18"/>
                <w:szCs w:val="18"/>
              </w:rPr>
              <w:br/>
              <w:t>Состав:</w:t>
            </w:r>
            <w:r w:rsidRPr="00AA1E01">
              <w:rPr>
                <w:color w:val="000000"/>
                <w:sz w:val="18"/>
                <w:szCs w:val="18"/>
              </w:rPr>
              <w:br/>
              <w:t>Реагент содержит стабилизированные эритроциты человека, тромбоциты, стабилизаторы.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Стабильность: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 закрытого флакона 6 месяцев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  открытого флакона 30дн.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>В наборе 3 флакона по 2,5мл  (1 высокий уровень, 1 низкий уровень, 1 нормальный уровень).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98 700,00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AA1E01">
              <w:rPr>
                <w:color w:val="000000"/>
                <w:sz w:val="18"/>
                <w:szCs w:val="18"/>
              </w:rPr>
              <w:t xml:space="preserve"> 1 677 900,00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98500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Реакционные кюветы  для коагулометра  TS4000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Назначение  - Емкость для измерения свертываемости крови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Материал изготовления –Пластик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Вес кюветы - 2,94 г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Вид кювет  - Соединены по 4 штуки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Размеры блока кювет  (выс *  длина * ширина) 30 * 65 * 16 мм 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Линейные размеры ячейки кюветы (длина * ширина) 12 *12 мм Количество штук в упаковке – 700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 Срок годности - Не ограничен</w:t>
            </w:r>
            <w:r w:rsidRPr="00AA1E01">
              <w:rPr>
                <w:color w:val="000000"/>
                <w:sz w:val="18"/>
                <w:szCs w:val="18"/>
              </w:rPr>
              <w:br w:type="page"/>
            </w:r>
            <w:r w:rsidRPr="00AA1E01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112 800,00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A1E01">
              <w:rPr>
                <w:color w:val="000000"/>
                <w:sz w:val="18"/>
                <w:szCs w:val="18"/>
              </w:rPr>
              <w:t xml:space="preserve"> 451 200,00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112500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Шарики стальные для   фиксации времени  образования сгустка для  коагулометра TS1000,  TS4000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Назначение: Используются для определения свертываемости крови в анализаторе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Материал изготовления -  Металл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Вес шарика - 55 мг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Размер шарика (диаметр) - 0,24 см </w:t>
            </w:r>
            <w:r w:rsidRPr="00AA1E01">
              <w:rPr>
                <w:color w:val="000000"/>
                <w:sz w:val="18"/>
                <w:szCs w:val="18"/>
              </w:rPr>
              <w:br/>
              <w:t>Количество шт в уп. – 1600,   Срок работы - 5 лет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61 100,00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A1E01">
              <w:rPr>
                <w:color w:val="000000"/>
                <w:sz w:val="18"/>
                <w:szCs w:val="18"/>
              </w:rPr>
              <w:t xml:space="preserve">  183 300,00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61000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 xml:space="preserve">Контроль 1, набор реагентов 1х1мл 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Состав и описание изделия:</w:t>
            </w:r>
            <w:r w:rsidRPr="00AA1E01">
              <w:rPr>
                <w:color w:val="000000"/>
                <w:sz w:val="18"/>
                <w:szCs w:val="18"/>
              </w:rPr>
              <w:br/>
              <w:t>Материал получен из человеческой плазмы, собранной с использованием антикоагулянта цитрата натрия (0,4%). Контроли 2 и 3дают удлиненные относительно нормальных значения АЧТВ и ПВ. Контрольные материалы также содержат стабилизаторы и буферы, добавленные перед лиофилизацией (&lt;1,0%)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ПРИНЦИП МЕТОДА.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Использование контрольных материалов позволяет обеспечивать уверенность в правильности получаемых результатов. Нормальный и патологические уровни контроля должны использоваться при проведении каждого из видов анализа при смене реагентов, персонала, а также после анализа каждых 40 проб. Контроль 1 предназначен для оценки точности определения таких параметров, как ПВ, АЧТВ, TT** и фибриногена.  </w:t>
            </w:r>
            <w:r w:rsidRPr="00AA1E01">
              <w:rPr>
                <w:color w:val="000000"/>
                <w:sz w:val="18"/>
                <w:szCs w:val="18"/>
              </w:rPr>
              <w:br/>
              <w:t>Область применения  Клиническая и лабораторная диагностика.</w:t>
            </w:r>
            <w:r w:rsidRPr="00AA1E01">
              <w:rPr>
                <w:color w:val="000000"/>
                <w:sz w:val="18"/>
                <w:szCs w:val="18"/>
              </w:rPr>
              <w:br/>
              <w:t>Условия хранения:</w:t>
            </w:r>
            <w:r w:rsidRPr="00AA1E01">
              <w:rPr>
                <w:color w:val="000000"/>
                <w:sz w:val="18"/>
                <w:szCs w:val="18"/>
              </w:rPr>
              <w:br/>
              <w:t>1. Реагент хранить при температуре + 2 до + 8.</w:t>
            </w:r>
            <w:r w:rsidRPr="00AA1E01">
              <w:rPr>
                <w:color w:val="000000"/>
                <w:sz w:val="18"/>
                <w:szCs w:val="18"/>
              </w:rPr>
              <w:br/>
              <w:t>2. При открытий реагент стабилен в течений 30 дней при температуре + 2 до + 8.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Срок годности:  1 год 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  15 856,00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A1E01">
              <w:rPr>
                <w:color w:val="000000"/>
                <w:sz w:val="18"/>
                <w:szCs w:val="18"/>
              </w:rPr>
              <w:t xml:space="preserve">   31 712,00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15800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для определения содержания фибриногена Тромбиновый реагент (для реагента фибриногена) 6х2мл + плазма для определения фибриногена 1х1мл + Буфер имидазоловый 2х75мл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ПРИНЦИП МЕТОДА. </w:t>
            </w:r>
            <w:r w:rsidRPr="00AA1E01">
              <w:rPr>
                <w:color w:val="000000"/>
                <w:sz w:val="18"/>
                <w:szCs w:val="18"/>
              </w:rPr>
              <w:br/>
              <w:t>Метод определения содержания фибриногена с помощью измерения времени образования сгустка основан на методе, описанном Клауссом. В присутствии высоких концентраций тромбина время образования фибринового сгустка  пропорционально концентрации фибриногена в пробе.</w:t>
            </w:r>
            <w:r w:rsidRPr="00AA1E01">
              <w:rPr>
                <w:color w:val="000000"/>
                <w:sz w:val="18"/>
                <w:szCs w:val="18"/>
              </w:rPr>
              <w:br/>
              <w:t>Область применения</w:t>
            </w:r>
            <w:r w:rsidRPr="00AA1E01">
              <w:rPr>
                <w:color w:val="000000"/>
                <w:sz w:val="18"/>
                <w:szCs w:val="18"/>
              </w:rPr>
              <w:br/>
              <w:t>Клиническая и лабораторная диагностика.</w:t>
            </w:r>
            <w:r w:rsidRPr="00AA1E01">
              <w:rPr>
                <w:color w:val="000000"/>
                <w:sz w:val="18"/>
                <w:szCs w:val="18"/>
              </w:rPr>
              <w:br/>
              <w:t>Условия хранения: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1. Реагент хранить при температуре + 2 до + 8. </w:t>
            </w:r>
            <w:r w:rsidRPr="00AA1E01">
              <w:rPr>
                <w:color w:val="000000"/>
                <w:sz w:val="18"/>
                <w:szCs w:val="18"/>
              </w:rPr>
              <w:br/>
              <w:t>2. При открытий реагент стабилен в течений 30 дней при температуре + 2 до + 8.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Срок годности:  1 год 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        62 300,00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AA1E01">
              <w:rPr>
                <w:color w:val="000000"/>
                <w:sz w:val="18"/>
                <w:szCs w:val="18"/>
              </w:rPr>
              <w:t xml:space="preserve">     124 600,00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62200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 xml:space="preserve">Набор реагентов для определения Активированного Частичного  </w:t>
            </w:r>
            <w:r w:rsidRPr="00D014A0">
              <w:rPr>
                <w:color w:val="000000"/>
                <w:sz w:val="18"/>
                <w:szCs w:val="18"/>
              </w:rPr>
              <w:lastRenderedPageBreak/>
              <w:t xml:space="preserve">Тромбопластинового  Времени 5х2мл, кальция   хлорид 5*2ml 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Состав и описание изделия:</w:t>
            </w:r>
            <w:r w:rsidRPr="00AA1E01">
              <w:rPr>
                <w:color w:val="000000"/>
                <w:sz w:val="18"/>
                <w:szCs w:val="18"/>
              </w:rPr>
              <w:br/>
              <w:t>АЧТВ реагент 5×2.0мл.</w:t>
            </w:r>
            <w:r w:rsidRPr="00AA1E01">
              <w:rPr>
                <w:color w:val="000000"/>
                <w:sz w:val="18"/>
                <w:szCs w:val="18"/>
              </w:rPr>
              <w:br/>
              <w:t>АЧТВ реагент: 0,1 мМ эллаговой кислоты, буферы, соли и стабилизаторы.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lastRenderedPageBreak/>
              <w:t>Кальция хлорид CaCl 5х2мл.</w:t>
            </w:r>
            <w:r w:rsidRPr="00AA1E01">
              <w:rPr>
                <w:color w:val="000000"/>
                <w:sz w:val="18"/>
                <w:szCs w:val="18"/>
              </w:rPr>
              <w:br/>
              <w:t>Кальция хлорид (0,025М). Кальция хлорид (0.025 M): 0,025М  раствор хлорида кальция, 0,1% азида натрия и стабилизаторы.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ПРИНЦИП МЕТОДА. </w:t>
            </w:r>
            <w:r w:rsidRPr="00AA1E01">
              <w:rPr>
                <w:color w:val="000000"/>
                <w:sz w:val="18"/>
                <w:szCs w:val="18"/>
              </w:rPr>
              <w:br/>
              <w:t>Тест АЧТВ относится к традиционным скрининговым коагулологическим тестам и используется для обнаружения патологий внутреннегои общего путей свертывания крови, а также острых функциональных нарушениях факторов II, V, X и фибриногена. Определение АЧТВ может проводиться с целью мониторинга эффективности гепаринотерапии, поскольку удлинение АЧТВ пропорционально уровню гепарина в пробе.</w:t>
            </w:r>
            <w:r w:rsidRPr="00AA1E01">
              <w:rPr>
                <w:color w:val="000000"/>
                <w:sz w:val="18"/>
                <w:szCs w:val="18"/>
              </w:rPr>
              <w:br/>
              <w:t>Тест АЧТВ проводится с помощью добавления к исследуемой цитратной плазме реагента, содержащего активатор внутреннего каскада свертывания и фосфолипиды. Реагентнаясмесь инкубируется в течение 3 минут при 37° C, после чего в нее добавляют ионы кальция, запускающие процесс свертывания, и определяют время образования фибринового сгустка.</w:t>
            </w:r>
            <w:r w:rsidRPr="00AA1E01">
              <w:rPr>
                <w:color w:val="000000"/>
                <w:sz w:val="18"/>
                <w:szCs w:val="18"/>
              </w:rPr>
              <w:br/>
              <w:t>Область применения - Клиническая и лабораторная диагностика.</w:t>
            </w:r>
            <w:r w:rsidRPr="00AA1E01">
              <w:rPr>
                <w:color w:val="000000"/>
                <w:sz w:val="18"/>
                <w:szCs w:val="18"/>
              </w:rPr>
              <w:br/>
              <w:t>Условия хранения: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1. Реагент хранить при температуре + 2 до + 8.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2. При открытий реагент стабилен в течений 30 дней при температуре + 2 до + 8. </w:t>
            </w:r>
            <w:r w:rsidRPr="00AA1E01">
              <w:rPr>
                <w:color w:val="000000"/>
                <w:sz w:val="18"/>
                <w:szCs w:val="18"/>
              </w:rPr>
              <w:br/>
              <w:t>Срок годности: 1год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18 730,00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A1E01">
              <w:rPr>
                <w:color w:val="000000"/>
                <w:sz w:val="18"/>
                <w:szCs w:val="18"/>
              </w:rPr>
              <w:t xml:space="preserve">    37 460,00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17520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 xml:space="preserve">Набор реагентов для  определения  Протромбинового  времени 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Состав и описание изделия: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Набор 5×2 мл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ПВ реагент: рекомбинантный человеческий тромбопластин (&lt;1мкг/мл), фосфолипиды, кальция хлорид, буферы, соли и стабилизаторы.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ПРИНЦИП МЕТОДА.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Определение ПВ проводится в качестве скринингового теста, выявляющего нарушения внешнего пути свертывания крови, а также в качестве количественного теста при определении активностей факторов II, V,VII и X. Метод используется для мониторинга эффективности и адекватности антикоагулянтной терапии. С помощью определения протромбинового времени также проводится оценка функционального состояния печени при различных заболеваниях.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При добавлении рекомбинантного человеческого тканевого фактора и ионов кальция в исследуемую цитратную плазму время </w:t>
            </w:r>
            <w:r w:rsidRPr="00AA1E01">
              <w:rPr>
                <w:color w:val="000000"/>
                <w:sz w:val="18"/>
                <w:szCs w:val="18"/>
              </w:rPr>
              <w:lastRenderedPageBreak/>
              <w:t>образования фибринового сгустка зависит только от активности факторов внешнего и общего путей коагуляции: I, II, V, VII, X.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После добавления указанных реактивов в плазму измеряют время от момента добавления реактивов до момента образования фибринового сгустка.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Область применения -  Клиническая и лабораторная диагностика.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Условия хранения:</w:t>
            </w:r>
            <w:r w:rsidRPr="00AA1E01">
              <w:rPr>
                <w:color w:val="000000"/>
                <w:sz w:val="18"/>
                <w:szCs w:val="18"/>
              </w:rPr>
              <w:br w:type="page"/>
              <w:t>1. Реагент хранить при температуре + 2 до + 8.</w:t>
            </w:r>
            <w:r w:rsidRPr="00AA1E01">
              <w:rPr>
                <w:color w:val="000000"/>
                <w:sz w:val="18"/>
                <w:szCs w:val="18"/>
              </w:rPr>
              <w:br w:type="page"/>
              <w:t>2. При открытий реагент стабилен в течений 30 дней при температуре + 2 до + 8.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Срок годности:   1 год </w:t>
            </w:r>
            <w:r w:rsidRPr="00AA1E01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19 290,00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A1E01">
              <w:rPr>
                <w:color w:val="000000"/>
                <w:sz w:val="18"/>
                <w:szCs w:val="18"/>
              </w:rPr>
              <w:t xml:space="preserve">   38 580,00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19180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для определения аланинаминотрансферазы (ALT или SGPT) R1, 1x100мл + R2, 1x20мл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Тип - пробы сыворотка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 Метод -  IFCC, кинетика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Химический состав реагента, раствора Состав готового раствора: </w:t>
            </w:r>
            <w:r w:rsidRPr="00AA1E01">
              <w:rPr>
                <w:color w:val="000000"/>
                <w:sz w:val="18"/>
                <w:szCs w:val="18"/>
              </w:rPr>
              <w:br/>
              <w:t>L-Аланин   500 ммоль/л</w:t>
            </w:r>
            <w:r w:rsidRPr="00AA1E01">
              <w:rPr>
                <w:color w:val="000000"/>
                <w:sz w:val="18"/>
                <w:szCs w:val="18"/>
              </w:rPr>
              <w:br/>
              <w:t>ЛДГ    &gt;1200 Ед/л</w:t>
            </w:r>
            <w:r w:rsidRPr="00AA1E01">
              <w:rPr>
                <w:color w:val="000000"/>
                <w:sz w:val="18"/>
                <w:szCs w:val="18"/>
              </w:rPr>
              <w:br/>
              <w:t>Трис-буфер, рН 7,5  100 ммоль/л</w:t>
            </w:r>
            <w:r w:rsidRPr="00AA1E01">
              <w:rPr>
                <w:color w:val="000000"/>
                <w:sz w:val="18"/>
                <w:szCs w:val="18"/>
              </w:rPr>
              <w:br/>
              <w:t>2-Оксоглутарат  15 ммоль/л</w:t>
            </w:r>
            <w:r w:rsidRPr="00AA1E01">
              <w:rPr>
                <w:color w:val="000000"/>
                <w:sz w:val="18"/>
                <w:szCs w:val="18"/>
              </w:rPr>
              <w:br/>
              <w:t>NADH (Динатриевая соль) 0,18 ммоль/л</w:t>
            </w:r>
            <w:r w:rsidRPr="00AA1E01">
              <w:rPr>
                <w:color w:val="000000"/>
                <w:sz w:val="18"/>
                <w:szCs w:val="18"/>
              </w:rPr>
              <w:br/>
              <w:t>Азид натрия (0,2%), стабилизаторы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Длина волны - 340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Рабочая температура для ручного метода определения, С - 37 </w:t>
            </w:r>
            <w:r w:rsidRPr="00AA1E01">
              <w:rPr>
                <w:color w:val="000000"/>
                <w:sz w:val="18"/>
                <w:szCs w:val="18"/>
              </w:rPr>
              <w:br/>
              <w:t>Длительность анализа, минут - 3 Стабильность готового раствора, суток -14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Условия хранения - 2-8 гр.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Линейность - 0-500 МЕ/л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Чувствительность - 1,8 МЕ/л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Форма-  жидкая, готов к использованию Состав набора - биреагент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Фасовка - 1x100 мл реагент R1 </w:t>
            </w:r>
            <w:r w:rsidRPr="00AA1E01">
              <w:rPr>
                <w:color w:val="000000"/>
                <w:sz w:val="18"/>
                <w:szCs w:val="18"/>
              </w:rPr>
              <w:br/>
              <w:t>1x20 мл реагент R2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18 400,00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AA1E01">
              <w:rPr>
                <w:color w:val="000000"/>
                <w:sz w:val="18"/>
                <w:szCs w:val="18"/>
              </w:rPr>
              <w:t xml:space="preserve">     920 000,00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18360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 Альбумин Реагент со  стандартом 1*125мл+1*5  мл стандарт альбумина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Бромкрезоловый зеленый, конечная точка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 основного реагента: </w:t>
            </w:r>
            <w:r w:rsidRPr="00AA1E01">
              <w:rPr>
                <w:color w:val="000000"/>
                <w:sz w:val="18"/>
                <w:szCs w:val="18"/>
              </w:rPr>
              <w:br/>
              <w:t>1. Бром крезоловый зеленый (BCG) - 0,25 мМ буфер, рН 4,0+0,1;</w:t>
            </w:r>
            <w:r w:rsidRPr="00AA1E01">
              <w:rPr>
                <w:color w:val="000000"/>
                <w:sz w:val="18"/>
                <w:szCs w:val="18"/>
              </w:rPr>
              <w:br/>
              <w:t>сурфактант, инертные ингредиенты и стабилизаторы.</w:t>
            </w:r>
            <w:r w:rsidRPr="00AA1E01">
              <w:rPr>
                <w:color w:val="000000"/>
                <w:sz w:val="18"/>
                <w:szCs w:val="18"/>
              </w:rPr>
              <w:br/>
              <w:t>2. Стандарт: Бычий сывороточный альбумин Фракция V со</w:t>
            </w:r>
            <w:r w:rsidRPr="00AA1E01">
              <w:rPr>
                <w:color w:val="000000"/>
                <w:sz w:val="18"/>
                <w:szCs w:val="18"/>
              </w:rPr>
              <w:br/>
              <w:t>стабилизатором (5 г/дл).</w:t>
            </w:r>
            <w:r w:rsidRPr="00AA1E01">
              <w:rPr>
                <w:color w:val="000000"/>
                <w:sz w:val="18"/>
                <w:szCs w:val="18"/>
              </w:rPr>
              <w:br/>
              <w:t>Длина волны: 630 нм</w:t>
            </w:r>
            <w:r w:rsidRPr="00AA1E01">
              <w:rPr>
                <w:color w:val="000000"/>
                <w:sz w:val="18"/>
                <w:szCs w:val="18"/>
              </w:rPr>
              <w:br/>
              <w:t>Длительность анализа: 5 минут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lastRenderedPageBreak/>
              <w:t>Стабильность: реагент при комнатной температуре, стандарт при температуре 2-8 °С</w:t>
            </w:r>
            <w:r w:rsidRPr="00AA1E01">
              <w:rPr>
                <w:color w:val="000000"/>
                <w:sz w:val="18"/>
                <w:szCs w:val="18"/>
              </w:rPr>
              <w:br/>
              <w:t>Концентрация альбумина в норме: 3,5 - 5,3 г/дл</w:t>
            </w:r>
            <w:r w:rsidRPr="00AA1E01">
              <w:rPr>
                <w:color w:val="000000"/>
                <w:sz w:val="18"/>
                <w:szCs w:val="18"/>
              </w:rPr>
              <w:br/>
              <w:t>Линейность: 0,5 - 8,0 г/дл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>1x125 мл</w:t>
            </w:r>
            <w:r w:rsidRPr="00AA1E01">
              <w:rPr>
                <w:color w:val="000000"/>
                <w:sz w:val="18"/>
                <w:szCs w:val="18"/>
              </w:rPr>
              <w:br/>
              <w:t>1х5 мл стандарт альбумина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16 350,00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color w:val="000000"/>
                <w:sz w:val="18"/>
                <w:szCs w:val="18"/>
              </w:rPr>
              <w:t xml:space="preserve"> 245 250,00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16300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 Фосфатаза Щелочная/  (Alkaline Phosphatase  Reagent Set) 1*100мл  Реагент1+ 1*20мл Реагент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кинетический</w:t>
            </w:r>
            <w:r w:rsidRPr="00AA1E01">
              <w:rPr>
                <w:color w:val="000000"/>
                <w:sz w:val="18"/>
                <w:szCs w:val="18"/>
              </w:rPr>
              <w:br/>
              <w:t>Состав основного реагента после смешивания реагента 1 и реагента 2:</w:t>
            </w:r>
            <w:r w:rsidRPr="00AA1E01">
              <w:rPr>
                <w:color w:val="000000"/>
                <w:sz w:val="18"/>
                <w:szCs w:val="18"/>
              </w:rPr>
              <w:br/>
              <w:t>п-нитрофенил фосфат 17 мМ</w:t>
            </w:r>
            <w:r w:rsidRPr="00AA1E01">
              <w:rPr>
                <w:color w:val="000000"/>
                <w:sz w:val="18"/>
                <w:szCs w:val="18"/>
              </w:rPr>
              <w:br/>
              <w:t>Ионы магния 4 мМ</w:t>
            </w:r>
            <w:r w:rsidRPr="00AA1E01">
              <w:rPr>
                <w:color w:val="000000"/>
                <w:sz w:val="18"/>
                <w:szCs w:val="18"/>
              </w:rPr>
              <w:br/>
              <w:t>Буфер (рН 10,2±0,2)</w:t>
            </w:r>
            <w:r w:rsidRPr="00AA1E01">
              <w:rPr>
                <w:color w:val="000000"/>
                <w:sz w:val="18"/>
                <w:szCs w:val="18"/>
              </w:rPr>
              <w:br/>
              <w:t>Активатор и связывающий компонент</w:t>
            </w:r>
            <w:r w:rsidRPr="00AA1E01">
              <w:rPr>
                <w:color w:val="000000"/>
                <w:sz w:val="18"/>
                <w:szCs w:val="18"/>
              </w:rPr>
              <w:br/>
              <w:t>Длина волны: 405 нм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Длительность анализа: 6 минут </w:t>
            </w:r>
            <w:r w:rsidRPr="00AA1E01">
              <w:rPr>
                <w:color w:val="000000"/>
                <w:sz w:val="18"/>
                <w:szCs w:val="18"/>
              </w:rPr>
              <w:br/>
              <w:t>Концентрация в норме: 35-123 МЕ/л</w:t>
            </w:r>
            <w:r w:rsidRPr="00AA1E01">
              <w:rPr>
                <w:color w:val="000000"/>
                <w:sz w:val="18"/>
                <w:szCs w:val="18"/>
              </w:rPr>
              <w:br/>
              <w:t>Линейность: 900 Ед/л.</w:t>
            </w:r>
            <w:r w:rsidRPr="00AA1E01">
              <w:rPr>
                <w:color w:val="000000"/>
                <w:sz w:val="18"/>
                <w:szCs w:val="18"/>
              </w:rPr>
              <w:br/>
              <w:t>Для взрослых – 25-90 Ед/л при 37ºС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Стабильность:  Рабочий реагент стабилен в течение 14 дней при 2-8 ºС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>1x 100 мл  Реагент 1</w:t>
            </w:r>
            <w:r w:rsidRPr="00AA1E01">
              <w:rPr>
                <w:color w:val="000000"/>
                <w:sz w:val="18"/>
                <w:szCs w:val="18"/>
              </w:rPr>
              <w:br/>
              <w:t>1x 20 мл    Реагент 2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15 800,00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 142 200,00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15700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для определения амилазы R1, 1x125мл;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CNPG3, кинетика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Состав основного реагента: </w:t>
            </w:r>
            <w:r w:rsidRPr="00AA1E01">
              <w:rPr>
                <w:color w:val="000000"/>
                <w:sz w:val="18"/>
                <w:szCs w:val="18"/>
              </w:rPr>
              <w:br w:type="page"/>
              <w:t>MES                         100 ммоль/л, pH 6.0</w:t>
            </w:r>
            <w:r w:rsidRPr="00AA1E01">
              <w:rPr>
                <w:color w:val="000000"/>
                <w:sz w:val="18"/>
                <w:szCs w:val="18"/>
              </w:rPr>
              <w:br w:type="page"/>
              <w:t>CNPG3                     2.25 ммоль/л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Хлорид натрия        350 ммоль/л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Ацетат кальция       6 ммоль/л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Тиоцианид калия    900 ммоль/л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Азид натрия             0.95 г/л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Длина волны: 405 нм, Длительность анализа: 6 минут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Концентрация альфа-амилазы в норме: 25-125 МЕ/л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Линейность: 13-2400 Ед/л, Фасовка:1x125 мл реагент</w:t>
            </w:r>
            <w:r w:rsidRPr="00AA1E01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68 720,00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AA1E01">
              <w:rPr>
                <w:color w:val="000000"/>
                <w:sz w:val="18"/>
                <w:szCs w:val="18"/>
              </w:rPr>
              <w:t xml:space="preserve">  1 374 400,00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68700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для определения аспарагин-аминотрансферазы (AST или SGOT) R1, 1x120мл + R2, 1x30мл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Тип пробы –сыворотка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Метод -ферментативный, кинетика Химический состав реагента, раствора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 готового раствора: </w:t>
            </w:r>
            <w:r w:rsidRPr="00AA1E01">
              <w:rPr>
                <w:color w:val="000000"/>
                <w:sz w:val="18"/>
                <w:szCs w:val="18"/>
              </w:rPr>
              <w:br/>
              <w:t>L-Аспартат   240 ммоль/л</w:t>
            </w:r>
            <w:r w:rsidRPr="00AA1E01">
              <w:rPr>
                <w:color w:val="000000"/>
                <w:sz w:val="18"/>
                <w:szCs w:val="18"/>
              </w:rPr>
              <w:br/>
              <w:t>МДГ (мышцы свиньи) &gt;600 Ед/л</w:t>
            </w:r>
            <w:r w:rsidRPr="00AA1E01">
              <w:rPr>
                <w:color w:val="000000"/>
                <w:sz w:val="18"/>
                <w:szCs w:val="18"/>
              </w:rPr>
              <w:br/>
              <w:t>ЛДГ (мышцы кролика) &gt;600 Ед/л</w:t>
            </w:r>
            <w:r w:rsidRPr="00AA1E01">
              <w:rPr>
                <w:color w:val="000000"/>
                <w:sz w:val="18"/>
                <w:szCs w:val="18"/>
              </w:rPr>
              <w:br/>
              <w:t>Трис-буфер, рН 7,5  80 ммоль/л</w:t>
            </w:r>
            <w:r w:rsidRPr="00AA1E01">
              <w:rPr>
                <w:color w:val="000000"/>
                <w:sz w:val="18"/>
                <w:szCs w:val="18"/>
              </w:rPr>
              <w:br/>
              <w:t>2-Оксоглутарат  12 ммоль/л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lastRenderedPageBreak/>
              <w:t xml:space="preserve">NADH    0,18 ммоль/л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Длина волны- 340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Рабочая температура для ручного метода определения, С -37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Длительность анализа, минут – 3  Стабильность готового раствора, суток – 21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Условия хранения - 2-8 гр.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Линейность - 0-500 Ед/л Чувствительность - 2,65 Ед/л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CV, % - 4,19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Форма - жидкая, готов к использованию Состав набора - биреагент </w:t>
            </w:r>
            <w:r w:rsidRPr="00AA1E01">
              <w:rPr>
                <w:color w:val="000000"/>
                <w:sz w:val="18"/>
                <w:szCs w:val="18"/>
              </w:rPr>
              <w:br/>
              <w:t>Фасовка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1x120 мл реагент R1 </w:t>
            </w:r>
            <w:r w:rsidRPr="00AA1E01">
              <w:rPr>
                <w:color w:val="000000"/>
                <w:sz w:val="18"/>
                <w:szCs w:val="18"/>
              </w:rPr>
              <w:br/>
              <w:t>1x30 мл реагент R2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18 400,00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920 000,00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18300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 Билирубин прямой (для  автоматов) (Bilirubin  Directl (auto) (Reagent  Set) 1*250мл Реагент1, 1*25мл Реагент2, 1*3мл  в наборе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Технические характеристики </w:t>
            </w:r>
            <w:r w:rsidRPr="00AA1E01">
              <w:rPr>
                <w:color w:val="000000"/>
                <w:sz w:val="18"/>
                <w:szCs w:val="18"/>
              </w:rPr>
              <w:br/>
              <w:t>Метод: Diazo, конечная точка</w:t>
            </w:r>
            <w:r w:rsidRPr="00AA1E01">
              <w:rPr>
                <w:color w:val="000000"/>
                <w:sz w:val="18"/>
                <w:szCs w:val="18"/>
              </w:rPr>
              <w:br/>
              <w:t>Состав набора:</w:t>
            </w:r>
            <w:r w:rsidRPr="00AA1E01">
              <w:rPr>
                <w:color w:val="000000"/>
                <w:sz w:val="18"/>
                <w:szCs w:val="18"/>
              </w:rPr>
              <w:br/>
              <w:t>1. Реагент билирубина, буфер: Сульфаниловая кислота 32мM, соляная кислота 165мM.</w:t>
            </w:r>
            <w:r w:rsidRPr="00AA1E01">
              <w:rPr>
                <w:color w:val="000000"/>
                <w:sz w:val="18"/>
                <w:szCs w:val="18"/>
              </w:rPr>
              <w:br/>
              <w:t>2. Реагент билирубина, нитрит: Нитрит натрия 60мM.</w:t>
            </w:r>
            <w:r w:rsidRPr="00AA1E01">
              <w:rPr>
                <w:color w:val="000000"/>
                <w:sz w:val="18"/>
                <w:szCs w:val="18"/>
              </w:rPr>
              <w:br/>
              <w:t>3. Калибратор билирубина: N-1-нафтил этилендиаминдихлорид (5 мг/дл).</w:t>
            </w:r>
            <w:r w:rsidRPr="00AA1E01">
              <w:rPr>
                <w:color w:val="000000"/>
                <w:sz w:val="18"/>
                <w:szCs w:val="18"/>
              </w:rPr>
              <w:br/>
              <w:t>Длина волны: 550 нм/600 нм</w:t>
            </w:r>
            <w:r w:rsidRPr="00AA1E01">
              <w:rPr>
                <w:color w:val="000000"/>
                <w:sz w:val="18"/>
                <w:szCs w:val="18"/>
              </w:rPr>
              <w:br/>
              <w:t>Длительность анализа: 5 минут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Стабильность:  до 8 часов при хранении в затемненном флаконе при комнатной температуре</w:t>
            </w:r>
            <w:r w:rsidRPr="00AA1E01">
              <w:rPr>
                <w:color w:val="000000"/>
                <w:sz w:val="18"/>
                <w:szCs w:val="18"/>
              </w:rPr>
              <w:br/>
              <w:t>Концентрация в норме: 0,0-0,5 мг/дл</w:t>
            </w:r>
            <w:r w:rsidRPr="00AA1E01">
              <w:rPr>
                <w:color w:val="000000"/>
                <w:sz w:val="18"/>
                <w:szCs w:val="18"/>
              </w:rPr>
              <w:br/>
              <w:t>Линейность: 0 - 10 мг/дл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>1х250мл реагент R1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1х25мл реагент R2 </w:t>
            </w:r>
            <w:r w:rsidRPr="00AA1E01">
              <w:rPr>
                <w:color w:val="000000"/>
                <w:sz w:val="18"/>
                <w:szCs w:val="18"/>
              </w:rPr>
              <w:br/>
              <w:t>1х3мл калибратор билирубина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    25 340,00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AA1E01">
              <w:rPr>
                <w:color w:val="000000"/>
                <w:sz w:val="18"/>
                <w:szCs w:val="18"/>
              </w:rPr>
              <w:t xml:space="preserve">    228 060,00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25260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билирубин общий (для автоматов) R1: 1 x 250ml, R2: 1 x 25ml, CAL: 1 x 3ml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Тип пробы - Cыворотка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Метод - DMSO (в модификации Walters и Gerarde), конечная точка </w:t>
            </w:r>
            <w:r w:rsidRPr="00AA1E01">
              <w:rPr>
                <w:color w:val="000000"/>
                <w:sz w:val="18"/>
                <w:szCs w:val="18"/>
              </w:rPr>
              <w:br/>
              <w:t>Химический состав реагента, раствора</w:t>
            </w:r>
            <w:r w:rsidRPr="00AA1E01">
              <w:rPr>
                <w:color w:val="000000"/>
                <w:sz w:val="18"/>
                <w:szCs w:val="18"/>
              </w:rPr>
              <w:br/>
              <w:t>1. Реагент общего билирубина: Сульфаниловая кислота – 32 ммоль.</w:t>
            </w:r>
            <w:r w:rsidRPr="00AA1E01">
              <w:rPr>
                <w:color w:val="000000"/>
                <w:sz w:val="18"/>
                <w:szCs w:val="18"/>
              </w:rPr>
              <w:br/>
              <w:t>Соляная кислота -165 ммоль. ДМСО – 7моль.</w:t>
            </w:r>
            <w:r w:rsidRPr="00AA1E01">
              <w:rPr>
                <w:color w:val="000000"/>
                <w:sz w:val="18"/>
                <w:szCs w:val="18"/>
              </w:rPr>
              <w:br/>
              <w:t>2. Нитритный реагент билирубина: нитрит натрия – 60 ммоль.</w:t>
            </w:r>
            <w:r w:rsidRPr="00AA1E01">
              <w:rPr>
                <w:color w:val="000000"/>
                <w:sz w:val="18"/>
                <w:szCs w:val="18"/>
              </w:rPr>
              <w:br/>
              <w:t>3. Калибратор билирубина: соль N-1-</w:t>
            </w:r>
            <w:r w:rsidRPr="00AA1E01">
              <w:rPr>
                <w:color w:val="000000"/>
                <w:sz w:val="18"/>
                <w:szCs w:val="18"/>
              </w:rPr>
              <w:lastRenderedPageBreak/>
              <w:t>Нафтилэтилендиамин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дигидрохлорид (5 мг/дл, 85,5 мкмоль/л). Длина волны-560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Рабочая температура для ручного метода определения, С- комн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Длительность анализа, минут- 5 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 готового раствора, суток - 8 часов при комн. Темп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Условия хранения - 2-8 гр.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Линейность - 0-342 мкмоль/л Чувствительность - 0,17 мкмоль/л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CV, % - 2,9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Форма - Жидкая, готов к использованию Состав набора - биреагент, стандарт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Фасовка – </w:t>
            </w:r>
            <w:r w:rsidRPr="00AA1E01">
              <w:rPr>
                <w:color w:val="000000"/>
                <w:sz w:val="18"/>
                <w:szCs w:val="18"/>
              </w:rPr>
              <w:br/>
              <w:t>1x250мл реагент 1</w:t>
            </w:r>
            <w:r w:rsidRPr="00AA1E01">
              <w:rPr>
                <w:color w:val="000000"/>
                <w:sz w:val="18"/>
                <w:szCs w:val="18"/>
              </w:rPr>
              <w:br/>
              <w:t>1х25 мл реагент 2</w:t>
            </w:r>
            <w:r w:rsidRPr="00AA1E01">
              <w:rPr>
                <w:color w:val="000000"/>
                <w:sz w:val="18"/>
                <w:szCs w:val="18"/>
              </w:rPr>
              <w:br/>
              <w:t>1x3 мл калибратор билирубина.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25 340,00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1 140 300,00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25260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Калий/(Potassium Reagent Set) 1*125мл реагент 1*5мл  стандарт калия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турбидиметрический, конечная точка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Состав набора: </w:t>
            </w:r>
            <w:r w:rsidRPr="00AA1E01">
              <w:rPr>
                <w:color w:val="000000"/>
                <w:sz w:val="18"/>
                <w:szCs w:val="18"/>
              </w:rPr>
              <w:br w:type="page"/>
              <w:t>1.Тетрафенилборат натрия 2.1 ммоль/л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Консерванты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Концентраторы</w:t>
            </w:r>
            <w:r w:rsidRPr="00AA1E01">
              <w:rPr>
                <w:color w:val="000000"/>
                <w:sz w:val="18"/>
                <w:szCs w:val="18"/>
              </w:rPr>
              <w:br w:type="page"/>
              <w:t>2.Стандарт калия: 4 ммоль/л.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Длина волны: 500 нм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Длительность анализа: 3 минуты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Концентрация магния в норме: 3,4-5,3 ммоль/л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Линейность: 2-7 ммоль/л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1x125 мл реагент </w:t>
            </w:r>
            <w:r w:rsidRPr="00AA1E01">
              <w:rPr>
                <w:color w:val="000000"/>
                <w:sz w:val="18"/>
                <w:szCs w:val="18"/>
              </w:rPr>
              <w:br w:type="page"/>
              <w:t>1х1,5 мл стандарт калия</w:t>
            </w:r>
            <w:r w:rsidRPr="00AA1E01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16 524,00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AA1E01">
              <w:rPr>
                <w:color w:val="000000"/>
                <w:sz w:val="18"/>
                <w:szCs w:val="18"/>
              </w:rPr>
              <w:t xml:space="preserve">      132 192,00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16500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Кальций R1: 1 x 125ml, R2: 1 x 125ml, STD : 1 x 5ml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Определяемые параметры:  альбумин, общий/прямой билирубин, азот мочевины, мочевина, кальций, кальций Арсеназо,  углекислый газ, хлор, холестерин, креатинин, креатинкиназа, глюкоза Гексокиназняа/ Оксидазная, железо, ОЖСС, магний, фосфор, калий, натрий, общий белок, триглицериды GPO, мочевая кислота, щелочная фосфатаза, кислая фосфатаза, АЛТ, АСТ, амилаза, гаммаглутамилтранфераза, лактатдегидрогеназа, липаза, лактат.</w:t>
            </w:r>
            <w:r w:rsidRPr="00AA1E01">
              <w:rPr>
                <w:color w:val="000000"/>
                <w:sz w:val="18"/>
                <w:szCs w:val="18"/>
              </w:rPr>
              <w:br/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  <w:r w:rsidRPr="00AA1E01">
              <w:rPr>
                <w:color w:val="000000"/>
                <w:sz w:val="18"/>
                <w:szCs w:val="18"/>
              </w:rPr>
              <w:br/>
              <w:t>Разведение: дистиллированная/деионизированная вода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 готового раствора: 7 суток за</w:t>
            </w:r>
            <w:r w:rsidRPr="00AA1E01">
              <w:rPr>
                <w:color w:val="000000"/>
                <w:sz w:val="18"/>
                <w:szCs w:val="18"/>
              </w:rPr>
              <w:br/>
              <w:t>исключением щелочной фосфатазы и билирубина 48 часов) при температуре 2-8 °С.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lastRenderedPageBreak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Уровень 1 - 1x5мл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Уровень 2 - 1х5мл 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15 310,00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122 480,00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15300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 Биохимический  Контроль Level 1:1х5мл, Level 2: 1*5мл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Определяемые параметры: Альбумин, Общий Билирубин, Прямой Билирубин, Азот мочевины, Кальций, CO2, Хлор, Холестерин, Креатинин, Глюкоза Гекс/ Окс, Железо, Магний, Фосфор, Калий, Натрий, Общий Белок, Триглицериды, Мочевая Состав: лиофилизированная сыворотка человека</w:t>
            </w:r>
            <w:r w:rsidRPr="00AA1E01">
              <w:rPr>
                <w:color w:val="000000"/>
                <w:sz w:val="18"/>
                <w:szCs w:val="18"/>
              </w:rPr>
              <w:br/>
              <w:t>Разведение: деионизированная вода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 готового раствора:  разбавленный</w:t>
            </w:r>
            <w:r w:rsidRPr="00AA1E01">
              <w:rPr>
                <w:color w:val="000000"/>
                <w:sz w:val="18"/>
                <w:szCs w:val="18"/>
              </w:rPr>
              <w:br/>
              <w:t>химический калибратор стабилен в течение 5 дней при температуре 2-8 °С (за исключением билирубина - 4 суток)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Фасовка:   1x5мл 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17 890,00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AA1E01">
              <w:rPr>
                <w:color w:val="000000"/>
                <w:sz w:val="18"/>
                <w:szCs w:val="18"/>
              </w:rPr>
              <w:t xml:space="preserve"> 357 800,00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17700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 Химический  мультикалибратор/(Chemistry  MultiCalibrator Set) 1*5ml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Триндера, конечная точка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 основного реагента: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4-Аминоантипирин                      0,6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Холат натрия                                 8,0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Эстераза холестерина                   ≥ 150 Ед/л,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Оксидаза холестерина                  ≥ 150 Ед/л,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Пероксидаза хрена                        ≥ 1,200 Ед/л,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п-Гидроксибензолсульфонат       20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Буфер, рН 6,8,                               125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>инертные компоненты.</w:t>
            </w:r>
            <w:r w:rsidRPr="00AA1E01">
              <w:rPr>
                <w:color w:val="000000"/>
                <w:sz w:val="18"/>
                <w:szCs w:val="18"/>
              </w:rPr>
              <w:br/>
              <w:t>Длина волны: 500 нм</w:t>
            </w:r>
            <w:r w:rsidRPr="00AA1E01">
              <w:rPr>
                <w:color w:val="000000"/>
                <w:sz w:val="18"/>
                <w:szCs w:val="18"/>
              </w:rPr>
              <w:br/>
              <w:t>Длительность анализа: 12 минут</w:t>
            </w:r>
            <w:r w:rsidRPr="00AA1E01">
              <w:rPr>
                <w:color w:val="000000"/>
                <w:sz w:val="18"/>
                <w:szCs w:val="18"/>
              </w:rPr>
              <w:br/>
              <w:t>Концентрация холестерина в норме: &lt; 200 мг/дл</w:t>
            </w:r>
            <w:r w:rsidRPr="00AA1E01">
              <w:rPr>
                <w:color w:val="000000"/>
                <w:sz w:val="18"/>
                <w:szCs w:val="18"/>
              </w:rPr>
              <w:br/>
              <w:t>Линейность: 0 - 700 мг/дл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>1x125 мл реагент</w:t>
            </w:r>
            <w:r w:rsidRPr="00AA1E01">
              <w:rPr>
                <w:color w:val="000000"/>
                <w:sz w:val="18"/>
                <w:szCs w:val="18"/>
              </w:rPr>
              <w:br/>
              <w:t>1х5 мл стандарт холестерина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18 100,00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  362 000,00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18000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для определения холестерина R1, 1x125мл + STD, 1x5мл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Определяемые параметры: С-реактивный белок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Состав: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Уровень I: сыворотка человека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Уровень II: сыворотка человека 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Стабильность:  в течение всего срока годности, указанного на упаковке и этикетках, при температуре 2-8 °С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lastRenderedPageBreak/>
              <w:t>3x 3 мл  Уровень 1</w:t>
            </w:r>
            <w:r w:rsidRPr="00AA1E01">
              <w:rPr>
                <w:color w:val="000000"/>
                <w:sz w:val="18"/>
                <w:szCs w:val="18"/>
              </w:rPr>
              <w:br/>
              <w:t>3x 3 мл  Уровень 2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18 920,00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AA1E01">
              <w:rPr>
                <w:color w:val="000000"/>
                <w:sz w:val="18"/>
                <w:szCs w:val="18"/>
              </w:rPr>
              <w:t xml:space="preserve">    946 000,00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18900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контролей С-реактивный белок высокой чувствительности Level1: 3 x 3ml, Level2: 3 x 3ml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Определяемые параметры: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Состав: </w:t>
            </w:r>
            <w:r w:rsidRPr="00AA1E01">
              <w:rPr>
                <w:color w:val="000000"/>
                <w:sz w:val="18"/>
                <w:szCs w:val="18"/>
              </w:rPr>
              <w:br/>
              <w:t>Стандарт (2,5 – 160 мг/л) человеческого С-реактивного белка</w:t>
            </w:r>
            <w:r w:rsidRPr="00AA1E01">
              <w:rPr>
                <w:color w:val="000000"/>
                <w:sz w:val="18"/>
                <w:szCs w:val="18"/>
              </w:rPr>
              <w:br/>
              <w:t>(консервант - натрия азид 0,1%)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Стабильность: 1 месяц при температуре 2-8 °C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>5x 2 мл Стандарт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92 810,00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928 100,00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92740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стандартов С-реактивного белка 5 x 2ml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иммунотурбидиметрический, конечная точка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Состав набора: 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Р1: буфер реагент 1Х50 мл – раствор 170 ммоль глицинового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буфера;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Р2: латексная суспензия 1Х50 мл – 0,20% раствор латексных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частиц, покрытых кроличьими анти-С-РБ-античеловеческими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антителами.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Длина волны: 570/800 нм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Время анализа: 15 минут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Стабильность: 1 месяц при температуре 2-8 °C, закрытые в течение 18 месяцев с даты изготовления, указанной на упаковке и этикетках.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Фасовка: 1х50 мл реагент 1 (буфер)</w:t>
            </w:r>
            <w:r w:rsidRPr="00AA1E01">
              <w:rPr>
                <w:color w:val="000000"/>
                <w:sz w:val="18"/>
                <w:szCs w:val="18"/>
              </w:rPr>
              <w:br w:type="page"/>
              <w:t>1х50 мл реагент 2 (латексная взвесь)</w:t>
            </w:r>
            <w:r w:rsidRPr="00AA1E01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 173 650,00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AA1E01">
              <w:rPr>
                <w:color w:val="000000"/>
                <w:sz w:val="18"/>
                <w:szCs w:val="18"/>
              </w:rPr>
              <w:t xml:space="preserve"> 1 215 550,00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173500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С-  реактивный белок  высокой  чувствительности с  контролем 1*50мл  реагент буфер + 1*50мл  реагент 2 (латексная   взвесь)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Яффе, кинетика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 основных реагентов: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  1. Реагент пикриновой кислоты: раствор, содержащий 10 мМ пикриновой кислоты.</w:t>
            </w:r>
            <w:r w:rsidRPr="00AA1E01">
              <w:rPr>
                <w:color w:val="000000"/>
                <w:sz w:val="18"/>
                <w:szCs w:val="18"/>
              </w:rPr>
              <w:br/>
              <w:t>2. Буфер Натрия гидроксид: раствор, содержащий 10 мМ бората натрия, 240 мМ гидроксида натрия.</w:t>
            </w:r>
            <w:r w:rsidRPr="00AA1E01">
              <w:rPr>
                <w:color w:val="000000"/>
                <w:sz w:val="18"/>
                <w:szCs w:val="18"/>
              </w:rPr>
              <w:br/>
              <w:t>3. Стандарт креатинина (5 мг/дл): раствор содержит креатинин в соляной кислоте в присутствии консервантов.</w:t>
            </w:r>
            <w:r w:rsidRPr="00AA1E01">
              <w:rPr>
                <w:color w:val="000000"/>
                <w:sz w:val="18"/>
                <w:szCs w:val="18"/>
              </w:rPr>
              <w:br/>
              <w:t>Длина волны: 510 нм</w:t>
            </w:r>
            <w:r w:rsidRPr="00AA1E01">
              <w:rPr>
                <w:color w:val="000000"/>
                <w:sz w:val="18"/>
                <w:szCs w:val="18"/>
              </w:rPr>
              <w:br/>
              <w:t>Длительность анализа: 1 минута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Концентрация креатинина в норме:  </w:t>
            </w:r>
            <w:r w:rsidRPr="00AA1E01">
              <w:rPr>
                <w:color w:val="000000"/>
                <w:sz w:val="18"/>
                <w:szCs w:val="18"/>
              </w:rPr>
              <w:br/>
              <w:t>Мужчины 0,9-1,5 мг/дл</w:t>
            </w:r>
            <w:r w:rsidRPr="00AA1E01">
              <w:rPr>
                <w:color w:val="000000"/>
                <w:sz w:val="18"/>
                <w:szCs w:val="18"/>
              </w:rPr>
              <w:br/>
              <w:t>Женщины 0,7-1,37 мг/дл</w:t>
            </w:r>
            <w:r w:rsidRPr="00AA1E01">
              <w:rPr>
                <w:color w:val="000000"/>
                <w:sz w:val="18"/>
                <w:szCs w:val="18"/>
              </w:rPr>
              <w:br/>
              <w:t>Линейность: 0,1-25,0мг/дл</w:t>
            </w:r>
            <w:r w:rsidRPr="00AA1E01">
              <w:rPr>
                <w:color w:val="000000"/>
                <w:sz w:val="18"/>
                <w:szCs w:val="18"/>
              </w:rPr>
              <w:br/>
              <w:t>Стабильность рабочего раствора: 1 месяц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>1x125 мл реагент R1</w:t>
            </w:r>
            <w:r w:rsidRPr="00AA1E01">
              <w:rPr>
                <w:color w:val="000000"/>
                <w:sz w:val="18"/>
                <w:szCs w:val="18"/>
              </w:rPr>
              <w:br/>
              <w:t>1x125 мл реагент R2</w:t>
            </w:r>
            <w:r w:rsidRPr="00AA1E01">
              <w:rPr>
                <w:color w:val="000000"/>
                <w:sz w:val="18"/>
                <w:szCs w:val="18"/>
              </w:rPr>
              <w:br/>
              <w:t>1х2 мл стандарт креатинина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143 570,00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7 178 500,00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143500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креатинин R1: 1 x 125ml, R2: 1 x 125ml, STD: 1 x 5ml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оксидазная, конечная точка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 основного реагента: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Глюкозогексогиназа                                  15 Ед/мл,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Пероксидаза (лошадиная)                    1,2 Ед/мл,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4-Аминоантипирин                              0,2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Фенол                                                     4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>Инертные вещества и консерванты.</w:t>
            </w:r>
            <w:r w:rsidRPr="00AA1E01">
              <w:rPr>
                <w:color w:val="000000"/>
                <w:sz w:val="18"/>
                <w:szCs w:val="18"/>
              </w:rPr>
              <w:br/>
              <w:t>Длина волны: 500 нм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Длительность анализа: 15 минут </w:t>
            </w:r>
            <w:r w:rsidRPr="00AA1E01">
              <w:rPr>
                <w:color w:val="000000"/>
                <w:sz w:val="18"/>
                <w:szCs w:val="18"/>
              </w:rPr>
              <w:br/>
              <w:t>Концентрация глюкозы в норме: 70 - 105 мг/дл</w:t>
            </w:r>
            <w:r w:rsidRPr="00AA1E01">
              <w:rPr>
                <w:color w:val="000000"/>
                <w:sz w:val="18"/>
                <w:szCs w:val="18"/>
              </w:rPr>
              <w:br/>
              <w:t>Линейность: 0-500 мг/дл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>1x125 мл реагент</w:t>
            </w:r>
            <w:r w:rsidRPr="00AA1E01">
              <w:rPr>
                <w:color w:val="000000"/>
                <w:sz w:val="18"/>
                <w:szCs w:val="18"/>
              </w:rPr>
              <w:br/>
              <w:t>1х 2 мл стандарт глюкозы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30 200,00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AA1E01">
              <w:rPr>
                <w:color w:val="000000"/>
                <w:sz w:val="18"/>
                <w:szCs w:val="18"/>
              </w:rPr>
              <w:t xml:space="preserve"> 1 208 000,00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30100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для определения глюкозы оксидазы R1, 1x125мл + STD, 1x5мл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sz w:val="18"/>
                <w:szCs w:val="18"/>
              </w:rPr>
            </w:pPr>
            <w:r w:rsidRPr="00AA1E01">
              <w:rPr>
                <w:sz w:val="18"/>
                <w:szCs w:val="18"/>
              </w:rPr>
              <w:t>Метод: Прямого иммуноингибирования, без осаждения, конечная точка</w:t>
            </w:r>
            <w:r w:rsidRPr="00AA1E01">
              <w:rPr>
                <w:sz w:val="18"/>
                <w:szCs w:val="18"/>
              </w:rPr>
              <w:br/>
              <w:t xml:space="preserve">Состав набора: </w:t>
            </w:r>
            <w:r w:rsidRPr="00AA1E01">
              <w:rPr>
                <w:sz w:val="18"/>
                <w:szCs w:val="18"/>
              </w:rPr>
              <w:br/>
              <w:t>HDL-Холестериновый реагент 1:</w:t>
            </w:r>
            <w:r w:rsidRPr="00AA1E01">
              <w:rPr>
                <w:sz w:val="18"/>
                <w:szCs w:val="18"/>
              </w:rPr>
              <w:br/>
              <w:t xml:space="preserve">Хлорид магния – 100 ммоль/л, </w:t>
            </w:r>
            <w:r w:rsidRPr="00AA1E01">
              <w:rPr>
                <w:sz w:val="18"/>
                <w:szCs w:val="18"/>
              </w:rPr>
              <w:br/>
              <w:t xml:space="preserve">Аминоантипирин – 1 ммоль/л, </w:t>
            </w:r>
            <w:r w:rsidRPr="00AA1E01">
              <w:rPr>
                <w:sz w:val="18"/>
                <w:szCs w:val="18"/>
              </w:rPr>
              <w:br/>
              <w:t>Буфер, рН 7,0±0,1, консервант.</w:t>
            </w:r>
            <w:r w:rsidRPr="00AA1E01">
              <w:rPr>
                <w:sz w:val="18"/>
                <w:szCs w:val="18"/>
              </w:rPr>
              <w:br/>
              <w:t>HDL-Холестериновый реагент 2:</w:t>
            </w:r>
            <w:r w:rsidRPr="00AA1E01">
              <w:rPr>
                <w:sz w:val="18"/>
                <w:szCs w:val="18"/>
              </w:rPr>
              <w:br/>
              <w:t xml:space="preserve">Пероксидаза хрена (POD) – 4 кЕд/л, </w:t>
            </w:r>
            <w:r w:rsidRPr="00AA1E01">
              <w:rPr>
                <w:sz w:val="18"/>
                <w:szCs w:val="18"/>
              </w:rPr>
              <w:br/>
              <w:t xml:space="preserve">Оксидаза холестерина из Nocardia sp. (PEG-CO) – 1 кЕд/л, Эстераза холестерина из Pseudomonas (PEG-CE) – 1 кЕд/л, </w:t>
            </w:r>
            <w:r w:rsidRPr="00AA1E01">
              <w:rPr>
                <w:sz w:val="18"/>
                <w:szCs w:val="18"/>
              </w:rPr>
              <w:br/>
              <w:t xml:space="preserve">N-(2-гидрокси-3-сульфопропил)-3,5-диметоксианалин (HDAOS) – 0.3 г/л, </w:t>
            </w:r>
            <w:r w:rsidRPr="00AA1E01">
              <w:rPr>
                <w:sz w:val="18"/>
                <w:szCs w:val="18"/>
              </w:rPr>
              <w:br/>
              <w:t>Буфер, рН 7.0±0.1, сурфактант, консервант.</w:t>
            </w:r>
            <w:r w:rsidRPr="00AA1E01">
              <w:rPr>
                <w:sz w:val="18"/>
                <w:szCs w:val="18"/>
              </w:rPr>
              <w:br/>
              <w:t>Длина волны: 600/700 нм</w:t>
            </w:r>
            <w:r w:rsidRPr="00AA1E01">
              <w:rPr>
                <w:sz w:val="18"/>
                <w:szCs w:val="18"/>
              </w:rPr>
              <w:br/>
              <w:t>Длительность анализа: 10 минут</w:t>
            </w:r>
            <w:r w:rsidRPr="00AA1E01">
              <w:rPr>
                <w:sz w:val="18"/>
                <w:szCs w:val="18"/>
              </w:rPr>
              <w:br/>
              <w:t>Концентрация HDL в норме: 30-85 мг/дл</w:t>
            </w:r>
            <w:r w:rsidRPr="00AA1E01">
              <w:rPr>
                <w:sz w:val="18"/>
                <w:szCs w:val="18"/>
              </w:rPr>
              <w:br/>
              <w:t>Линейность: 2-150 мг/дл</w:t>
            </w:r>
            <w:r w:rsidRPr="00AA1E01">
              <w:rPr>
                <w:sz w:val="18"/>
                <w:szCs w:val="18"/>
              </w:rPr>
              <w:br/>
              <w:t>Фасовка:</w:t>
            </w:r>
            <w:r w:rsidRPr="00AA1E01">
              <w:rPr>
                <w:sz w:val="18"/>
                <w:szCs w:val="18"/>
              </w:rPr>
              <w:br/>
              <w:t xml:space="preserve">1x30 мл реагент R1 </w:t>
            </w:r>
            <w:r w:rsidRPr="00AA1E01">
              <w:rPr>
                <w:sz w:val="18"/>
                <w:szCs w:val="18"/>
              </w:rPr>
              <w:br/>
              <w:t xml:space="preserve">1x10 мл реагент R2 </w:t>
            </w:r>
            <w:r w:rsidRPr="00AA1E01">
              <w:rPr>
                <w:sz w:val="18"/>
                <w:szCs w:val="18"/>
              </w:rPr>
              <w:br/>
              <w:t xml:space="preserve">1х3 мл калибратор HDL/LDL 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15 400,00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 616 000,00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15300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реагентoв Липопротеины высокой плотности R1: 1 x 30ml, R2: 1 x 10ml, CAL: 1 x 3ml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Определяемые параметры: </w:t>
            </w:r>
            <w:r w:rsidRPr="00AA1E01">
              <w:rPr>
                <w:color w:val="000000"/>
                <w:sz w:val="18"/>
                <w:szCs w:val="18"/>
              </w:rPr>
              <w:br/>
              <w:t>Состав: лиофилизированная сыворотка</w:t>
            </w:r>
            <w:r w:rsidRPr="00AA1E01">
              <w:rPr>
                <w:color w:val="000000"/>
                <w:sz w:val="18"/>
                <w:szCs w:val="18"/>
              </w:rPr>
              <w:br/>
              <w:t>Разведение: деионизированная вода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Стабильность готового раствора: 5 дней при температуре 2-8 °С  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lastRenderedPageBreak/>
              <w:t>2x 3 мл  Уровень 1</w:t>
            </w:r>
            <w:r w:rsidRPr="00AA1E01">
              <w:rPr>
                <w:color w:val="000000"/>
                <w:sz w:val="18"/>
                <w:szCs w:val="18"/>
              </w:rPr>
              <w:br/>
              <w:t>2x 3 мл  Уровень 2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85 448,00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AA1E01">
              <w:rPr>
                <w:color w:val="000000"/>
                <w:sz w:val="18"/>
                <w:szCs w:val="18"/>
              </w:rPr>
              <w:t xml:space="preserve">  1 281 720,00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85400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контролей ЛПВП/ЛПНП для проведения контроля качества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Прямого иммуноингибирования, без осаждения, конечная точка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Состав набора: </w:t>
            </w:r>
            <w:r w:rsidRPr="00AA1E01">
              <w:rPr>
                <w:color w:val="000000"/>
                <w:sz w:val="18"/>
                <w:szCs w:val="18"/>
              </w:rPr>
              <w:br w:type="page"/>
              <w:t>LDL-Холестериновый реагент 1: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Хлорид магния – 100 ммоль/л,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Аминоантипирин – 1 ммоль/л, 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Буфер, рН 7,0±0,1, консервант.</w:t>
            </w:r>
            <w:r w:rsidRPr="00AA1E01">
              <w:rPr>
                <w:color w:val="000000"/>
                <w:sz w:val="18"/>
                <w:szCs w:val="18"/>
              </w:rPr>
              <w:br w:type="page"/>
              <w:t>LDL-Холестериновый реагент 2: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Пероксидаза хрена (POD) – 4 кЕд/л,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Оксидаза холестерина из Nocardia sp. (PEG-CO) – 1 кЕд/л, Эстераза холестерина из Pseudomonas (PEG-CE) – 1 кЕд/л,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N-(2-гидрокси-3-сульфопропил)-3,5-диметоксианалин (HDAOS) – 0.3 г/л, 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Буфер, рН 7.0±0.1, сурфактант, консервант.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Длина волны: 600/700 нм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Длительность анализа: 10 минут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Концентрация HDL в норме: 30-85 мг/дл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Линейность: 2-150 мг/дл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1x30 мл реагент R1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1x10 мл реагент R2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1х3 мл калибратор HDL/LDL </w:t>
            </w:r>
            <w:r w:rsidRPr="00AA1E01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66 829,00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AA1E01">
              <w:rPr>
                <w:color w:val="000000"/>
                <w:sz w:val="18"/>
                <w:szCs w:val="18"/>
              </w:rPr>
              <w:t xml:space="preserve">   267 316,00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66800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реагентoв Липопротеины низкой плотности R1: 1 x 30ml, R2: 1 x 10ml, CAL: 1 x 3ml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Химический состав реагента, раствора Состав готового раствора: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Глюкозогексогиназа                                  15 Ед/мл,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Пероксидаза (лошадиная)                    1,2 Ед/мл,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4-Аминоантипирин                              0,2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Фенол                                                     4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Инертные вещества и консерванты.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Длина волны - 500 нм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Рабочая температура для ручного метода определения, С - 15 минут </w:t>
            </w:r>
            <w:r w:rsidRPr="00AA1E01">
              <w:rPr>
                <w:color w:val="000000"/>
                <w:sz w:val="18"/>
                <w:szCs w:val="18"/>
              </w:rPr>
              <w:br/>
              <w:t>Длительность анализа, минут - 6 минут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Стабильность готового раствора, суток - 14 недели при 2-8°C и 5 дней при комнатной температуре (15-25°C). </w:t>
            </w:r>
            <w:r w:rsidRPr="00AA1E01">
              <w:rPr>
                <w:color w:val="000000"/>
                <w:sz w:val="18"/>
                <w:szCs w:val="18"/>
              </w:rPr>
              <w:br/>
              <w:t>Условия хранения - 2-8 гр. ,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Линейность - 0-500 мг/дл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Чувствительность -70 - 105 мг/дл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Форма - 4,19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 набора - жидкая, готов к использованию </w:t>
            </w:r>
            <w:r w:rsidRPr="00AA1E01">
              <w:rPr>
                <w:color w:val="000000"/>
                <w:sz w:val="18"/>
                <w:szCs w:val="18"/>
              </w:rPr>
              <w:br/>
              <w:t>Фасовка</w:t>
            </w:r>
            <w:r w:rsidRPr="00AA1E01">
              <w:rPr>
                <w:color w:val="000000"/>
                <w:sz w:val="18"/>
                <w:szCs w:val="18"/>
              </w:rPr>
              <w:br/>
              <w:t>1x100мл буферный реагент + 1x10мл окрашивающий реагент + 1x5мл стандарт железа набор. Набор готов к использованию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 123 160,00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1 847 400,00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123000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 xml:space="preserve">Набор реагентов  "Железо" со стандартом для автоматич. И   полуавтоматич.  анализаторов </w:t>
            </w:r>
            <w:r w:rsidRPr="00D014A0">
              <w:rPr>
                <w:color w:val="000000"/>
                <w:sz w:val="18"/>
                <w:szCs w:val="18"/>
              </w:rPr>
              <w:lastRenderedPageBreak/>
              <w:t>1*100мл  буферный реагент +  *10мл окрашивающий  реагент + 1*5мл стандарт железа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Метод: Кальмагит, конечная точка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 набора: </w:t>
            </w:r>
            <w:r w:rsidRPr="00AA1E01">
              <w:rPr>
                <w:color w:val="000000"/>
                <w:sz w:val="18"/>
                <w:szCs w:val="18"/>
              </w:rPr>
              <w:br/>
              <w:t>Буфер: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lastRenderedPageBreak/>
              <w:t xml:space="preserve">2-этиламиноэтанол       6.0 г/л;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Цианид калия                 0.10 % г/л,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ЭГТА                              1.18 ммоль/л. </w:t>
            </w:r>
            <w:r w:rsidRPr="00AA1E01">
              <w:rPr>
                <w:color w:val="000000"/>
                <w:sz w:val="18"/>
                <w:szCs w:val="18"/>
              </w:rPr>
              <w:br/>
              <w:t>Окрашивающий реагент:</w:t>
            </w:r>
            <w:r w:rsidRPr="00AA1E01">
              <w:rPr>
                <w:color w:val="000000"/>
                <w:sz w:val="18"/>
                <w:szCs w:val="18"/>
              </w:rPr>
              <w:br/>
              <w:t>Кальмагит                         0.006% г/л</w:t>
            </w:r>
            <w:r w:rsidRPr="00AA1E01">
              <w:rPr>
                <w:color w:val="000000"/>
                <w:sz w:val="18"/>
                <w:szCs w:val="18"/>
              </w:rPr>
              <w:br/>
              <w:t>Сурфактант                       0,03 % г/л</w:t>
            </w:r>
            <w:r w:rsidRPr="00AA1E01">
              <w:rPr>
                <w:color w:val="000000"/>
                <w:sz w:val="18"/>
                <w:szCs w:val="18"/>
              </w:rPr>
              <w:br/>
              <w:t>Длина волны: 520 нм</w:t>
            </w:r>
            <w:r w:rsidRPr="00AA1E01">
              <w:rPr>
                <w:color w:val="000000"/>
                <w:sz w:val="18"/>
                <w:szCs w:val="18"/>
              </w:rPr>
              <w:br/>
              <w:t>Длительность анализа: 5 минут</w:t>
            </w:r>
            <w:r w:rsidRPr="00AA1E01">
              <w:rPr>
                <w:color w:val="000000"/>
                <w:sz w:val="18"/>
                <w:szCs w:val="18"/>
              </w:rPr>
              <w:br/>
              <w:t>Концентрация магния в норме: 1,6-2,6 мг/дл</w:t>
            </w:r>
            <w:r w:rsidRPr="00AA1E01">
              <w:rPr>
                <w:color w:val="000000"/>
                <w:sz w:val="18"/>
                <w:szCs w:val="18"/>
              </w:rPr>
              <w:br/>
              <w:t>Линейность: 0-4,86 мг/дл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1x100 мл окрашивающий реагент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1x10 мл буферный реагент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1х5 мл </w:t>
            </w:r>
            <w:r w:rsidRPr="00AA1E01">
              <w:rPr>
                <w:color w:val="000000"/>
                <w:sz w:val="18"/>
                <w:szCs w:val="18"/>
              </w:rPr>
              <w:br/>
              <w:t>Набор готов к использованию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24 730,00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 197 840,00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24600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 xml:space="preserve">Магний 1*100мл  окрашивающий реагент   1*10мл Буфер реагент  1*5мл стандарт магния  /Magnesium Reagent Set), 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турбидиметрический, конечная точка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 набора: </w:t>
            </w:r>
            <w:r w:rsidRPr="00AA1E01">
              <w:rPr>
                <w:color w:val="000000"/>
                <w:sz w:val="18"/>
                <w:szCs w:val="18"/>
              </w:rPr>
              <w:br/>
              <w:t>1.Тетрафенилборат натрия 2.1 ммоль/л</w:t>
            </w:r>
            <w:r w:rsidRPr="00AA1E01">
              <w:rPr>
                <w:color w:val="000000"/>
                <w:sz w:val="18"/>
                <w:szCs w:val="18"/>
              </w:rPr>
              <w:br/>
              <w:t>Консерванты</w:t>
            </w:r>
            <w:r w:rsidRPr="00AA1E01">
              <w:rPr>
                <w:color w:val="000000"/>
                <w:sz w:val="18"/>
                <w:szCs w:val="18"/>
              </w:rPr>
              <w:br/>
              <w:t>Концентраторы</w:t>
            </w:r>
            <w:r w:rsidRPr="00AA1E01">
              <w:rPr>
                <w:color w:val="000000"/>
                <w:sz w:val="18"/>
                <w:szCs w:val="18"/>
              </w:rPr>
              <w:br/>
              <w:t>2.Стандарт калия: 4 ммоль/л.</w:t>
            </w:r>
            <w:r w:rsidRPr="00AA1E01">
              <w:rPr>
                <w:color w:val="000000"/>
                <w:sz w:val="18"/>
                <w:szCs w:val="18"/>
              </w:rPr>
              <w:br/>
              <w:t>Длина волны: 500 нм</w:t>
            </w:r>
            <w:r w:rsidRPr="00AA1E01">
              <w:rPr>
                <w:color w:val="000000"/>
                <w:sz w:val="18"/>
                <w:szCs w:val="18"/>
              </w:rPr>
              <w:br/>
              <w:t>Длительность анализа: 3 минуты</w:t>
            </w:r>
            <w:r w:rsidRPr="00AA1E01">
              <w:rPr>
                <w:color w:val="000000"/>
                <w:sz w:val="18"/>
                <w:szCs w:val="18"/>
              </w:rPr>
              <w:br/>
              <w:t>Концентрация магния в норме: 3,4-5,3 ммоль/л</w:t>
            </w:r>
            <w:r w:rsidRPr="00AA1E01">
              <w:rPr>
                <w:color w:val="000000"/>
                <w:sz w:val="18"/>
                <w:szCs w:val="18"/>
              </w:rPr>
              <w:br/>
              <w:t>Линейность: 2-7 ммоль/л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1x125 мл реагент </w:t>
            </w:r>
            <w:r w:rsidRPr="00AA1E01">
              <w:rPr>
                <w:color w:val="000000"/>
                <w:sz w:val="18"/>
                <w:szCs w:val="18"/>
              </w:rPr>
              <w:br/>
              <w:t>1х1,5 мл стандарт калия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18 683,00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168 147,00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18650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Общий  Белок/(Total Protein  Reagent Set) 1*125мл  1*5мл стандарт общего белка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Биуретовый, конечная точка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Состав основного реагента: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Гидроксид натрия             600 ммоль/л,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Сульфат меди                    12 ммоль/л, 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Тартрат натрия-калия       32 ммоль/л, 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Йодид калия                      30 ммоль/л.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Длина волны: 540 нм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Длительность анализа: 5 минут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Концентрация общего белка в норме: 6,2 - 8,5 г/дл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Линейность: 1-15,0 г/дл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 w:type="page"/>
              <w:t>1x125 мл</w:t>
            </w:r>
            <w:r w:rsidRPr="00AA1E01">
              <w:rPr>
                <w:color w:val="000000"/>
                <w:sz w:val="18"/>
                <w:szCs w:val="18"/>
              </w:rPr>
              <w:br w:type="page"/>
              <w:t>1х2 мл стандарт общего белка</w:t>
            </w:r>
            <w:r w:rsidRPr="00AA1E01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19 890,00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795 600,00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19800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 Триглицериды R1:1х125  мл стандарт 1х5 мл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Триндера, конечная точка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 основного реагента: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АТР                                            0.5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Ацетат магния                          12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4-Хлорфенол                             3.5 ммоль/л, 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lastRenderedPageBreak/>
              <w:t xml:space="preserve">4-Аминофеназон                      0.3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Глицерин фосфат оксидаза     &gt; 4500 Ед/л,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Липаза                                       &gt; 200,000 Ед/л,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Глицерокиназа                          &gt; 250 Ед/л,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Пероксидаза                              &gt; 2,000 Ед/л,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Буфер (рН 7.4)                           50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>сурфактанты, стабилизаторы и консерванты.</w:t>
            </w:r>
            <w:r w:rsidRPr="00AA1E01">
              <w:rPr>
                <w:color w:val="000000"/>
                <w:sz w:val="18"/>
                <w:szCs w:val="18"/>
              </w:rPr>
              <w:br/>
              <w:t>Длина волны: 520 нм</w:t>
            </w:r>
            <w:r w:rsidRPr="00AA1E01">
              <w:rPr>
                <w:color w:val="000000"/>
                <w:sz w:val="18"/>
                <w:szCs w:val="18"/>
              </w:rPr>
              <w:br/>
              <w:t>Длительность анализа: 9 минут</w:t>
            </w:r>
            <w:r w:rsidRPr="00AA1E01">
              <w:rPr>
                <w:color w:val="000000"/>
                <w:sz w:val="18"/>
                <w:szCs w:val="18"/>
              </w:rPr>
              <w:br/>
              <w:t>Концентрация триглицеридов в норме: 44 - 148 мг/дл (0,50-1,67 ммоль/л)</w:t>
            </w:r>
            <w:r w:rsidRPr="00AA1E01">
              <w:rPr>
                <w:color w:val="000000"/>
                <w:sz w:val="18"/>
                <w:szCs w:val="18"/>
              </w:rPr>
              <w:br/>
              <w:t>Линейность: 0-1000 мг/дл (0-11,3 ммоль/л)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1x125 мл реагент </w:t>
            </w:r>
            <w:r w:rsidRPr="00AA1E01">
              <w:rPr>
                <w:color w:val="000000"/>
                <w:sz w:val="18"/>
                <w:szCs w:val="18"/>
              </w:rPr>
              <w:br/>
              <w:t>1х5 мл стандарт триглицеридов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30 650,00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122 600,00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30500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 xml:space="preserve">Набор реагентов для определения азота мочевины (BUN) R1, 1x125мл + R2, 1x25мл + STD, 1x5мл 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Тип пробы сыворотка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Метод- уреазный/глутаматдегидрогеназный, кинетика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Химический состав реагента, раствора </w:t>
            </w:r>
            <w:r w:rsidRPr="00AA1E01">
              <w:rPr>
                <w:color w:val="000000"/>
                <w:sz w:val="18"/>
                <w:szCs w:val="18"/>
              </w:rPr>
              <w:br/>
              <w:t>Трис-буфер, рН 7,8   100 ммоль/л</w:t>
            </w:r>
            <w:r w:rsidRPr="00AA1E01">
              <w:rPr>
                <w:color w:val="000000"/>
                <w:sz w:val="18"/>
                <w:szCs w:val="18"/>
              </w:rPr>
              <w:br/>
              <w:t>2-Оксоглутарат          5 ммоль/л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АDP                             0,6 ммоль/л </w:t>
            </w:r>
            <w:r w:rsidRPr="00AA1E01">
              <w:rPr>
                <w:color w:val="000000"/>
                <w:sz w:val="18"/>
                <w:szCs w:val="18"/>
              </w:rPr>
              <w:br/>
              <w:t>Уреаза                         &gt;20,000 Ед/л</w:t>
            </w:r>
            <w:r w:rsidRPr="00AA1E01">
              <w:rPr>
                <w:color w:val="000000"/>
                <w:sz w:val="18"/>
                <w:szCs w:val="18"/>
              </w:rPr>
              <w:br/>
              <w:t>ГлДГ                           &gt;1,500 Ед/л</w:t>
            </w:r>
            <w:r w:rsidRPr="00AA1E01">
              <w:rPr>
                <w:color w:val="000000"/>
                <w:sz w:val="18"/>
                <w:szCs w:val="18"/>
              </w:rPr>
              <w:br/>
              <w:t>NADH                         0,25 ммоль/л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Длина волны- 340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Рабочая температура для ручного метода определения, С - 37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Длительность анализа, минут - 6,5 Стабильность готового раствора, суток - 14 </w:t>
            </w:r>
            <w:r w:rsidRPr="00AA1E01">
              <w:rPr>
                <w:color w:val="000000"/>
                <w:sz w:val="18"/>
                <w:szCs w:val="18"/>
              </w:rPr>
              <w:br/>
              <w:t>Условия хранения - 2-8 гр.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Линейность </w:t>
            </w:r>
            <w:r w:rsidRPr="00AA1E01">
              <w:rPr>
                <w:color w:val="000000"/>
                <w:sz w:val="18"/>
                <w:szCs w:val="18"/>
              </w:rPr>
              <w:br/>
              <w:t>0-80 мг/дл (0-15 ммоль/л) для азота мочевины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0-150 мг/дл (0-28 ммоль/л) для мочевины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Чувствительность - 0,4 мМ/л мочевины </w:t>
            </w:r>
            <w:r w:rsidRPr="00AA1E01">
              <w:rPr>
                <w:color w:val="000000"/>
                <w:sz w:val="18"/>
                <w:szCs w:val="18"/>
              </w:rPr>
              <w:br/>
              <w:t>Форма  - жидкая, готов к использованию Состав набора - биреагент, стандарт</w:t>
            </w:r>
            <w:r w:rsidRPr="00AA1E01">
              <w:rPr>
                <w:color w:val="000000"/>
                <w:sz w:val="18"/>
                <w:szCs w:val="18"/>
              </w:rPr>
              <w:br/>
              <w:t>Фасовка</w:t>
            </w:r>
            <w:r w:rsidRPr="00AA1E01">
              <w:rPr>
                <w:color w:val="000000"/>
                <w:sz w:val="18"/>
                <w:szCs w:val="18"/>
              </w:rPr>
              <w:br/>
              <w:t>1x125 мл реагент R1</w:t>
            </w:r>
            <w:r w:rsidRPr="00AA1E01">
              <w:rPr>
                <w:color w:val="000000"/>
                <w:sz w:val="18"/>
                <w:szCs w:val="18"/>
              </w:rPr>
              <w:br/>
              <w:t>1x25 мл реагент R2</w:t>
            </w:r>
            <w:r w:rsidRPr="00AA1E01">
              <w:rPr>
                <w:color w:val="000000"/>
                <w:sz w:val="18"/>
                <w:szCs w:val="18"/>
              </w:rPr>
              <w:br/>
              <w:t>1х5 мл стандарт мочевины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>1x500 мл реагент R1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lastRenderedPageBreak/>
              <w:t>1x100 мл реагент R2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1х5 мл стандарт мочевины.  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21 050,00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842 000,00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21030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Набор реагентов  Мочевая кислота/ (Uric  Acid Reagent Set)</w:t>
            </w:r>
            <w:r w:rsidRPr="00D014A0">
              <w:rPr>
                <w:color w:val="000000"/>
                <w:sz w:val="18"/>
                <w:szCs w:val="18"/>
              </w:rPr>
              <w:br/>
              <w:t>1*125мл Реагент 1*5мл  стандарт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Метод: Триндера/уриказный, конечная точка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Состав основного реагента: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4-ААП             4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ДХГБС            2 ммоль/л, </w:t>
            </w:r>
            <w:r w:rsidRPr="00AA1E01">
              <w:rPr>
                <w:color w:val="000000"/>
                <w:sz w:val="18"/>
                <w:szCs w:val="18"/>
              </w:rPr>
              <w:br/>
              <w:t>Буфер рН 7.</w:t>
            </w:r>
            <w:r w:rsidRPr="00AA1E01">
              <w:rPr>
                <w:color w:val="000000"/>
                <w:sz w:val="18"/>
                <w:szCs w:val="18"/>
              </w:rPr>
              <w:br/>
              <w:t>Длина волны: 520 нм</w:t>
            </w:r>
            <w:r w:rsidRPr="00AA1E01">
              <w:rPr>
                <w:color w:val="000000"/>
                <w:sz w:val="18"/>
                <w:szCs w:val="18"/>
              </w:rPr>
              <w:br/>
              <w:t>Длительность анализа: 13 минут</w:t>
            </w:r>
            <w:r w:rsidRPr="00AA1E01">
              <w:rPr>
                <w:color w:val="000000"/>
                <w:sz w:val="18"/>
                <w:szCs w:val="18"/>
              </w:rPr>
              <w:br/>
              <w:t>Концентрация мочевой кислоты в норме: 2,5 - 7,7 мг/дл</w:t>
            </w:r>
            <w:r w:rsidRPr="00AA1E01">
              <w:rPr>
                <w:color w:val="000000"/>
                <w:sz w:val="18"/>
                <w:szCs w:val="18"/>
              </w:rPr>
              <w:br/>
              <w:t>Линейность: 0-20 мг/дл</w:t>
            </w:r>
            <w:r w:rsidRPr="00AA1E01">
              <w:rPr>
                <w:color w:val="000000"/>
                <w:sz w:val="18"/>
                <w:szCs w:val="18"/>
              </w:rPr>
              <w:br/>
              <w:t>Фасовка:</w:t>
            </w:r>
            <w:r w:rsidRPr="00AA1E01">
              <w:rPr>
                <w:color w:val="000000"/>
                <w:sz w:val="18"/>
                <w:szCs w:val="18"/>
              </w:rPr>
              <w:br/>
              <w:t>1x125 мл реагент</w:t>
            </w:r>
            <w:r w:rsidRPr="00AA1E01">
              <w:rPr>
                <w:color w:val="000000"/>
                <w:sz w:val="18"/>
                <w:szCs w:val="18"/>
              </w:rPr>
              <w:br/>
              <w:t>1х2 мл стандарт мочевой кислоты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20 810,00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104 050,00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20600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Реакционные кюветы   для FC-200 в  упаковке  (Disposable cuvettes)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Материал изготовления Пластик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Вес кюветы 9,37 г</w:t>
            </w:r>
            <w:r w:rsidRPr="00AA1E01">
              <w:rPr>
                <w:color w:val="000000"/>
                <w:sz w:val="18"/>
                <w:szCs w:val="18"/>
              </w:rPr>
              <w:br w:type="page"/>
              <w:t>Вид кювет Соединены по 9 штуки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Размеры блока кювет</w:t>
            </w:r>
            <w:r w:rsidRPr="00AA1E01">
              <w:rPr>
                <w:color w:val="000000"/>
                <w:sz w:val="18"/>
                <w:szCs w:val="18"/>
              </w:rPr>
              <w:br w:type="page"/>
              <w:t>(выс *  длина * ширина)37 * 7 * 7 мм</w:t>
            </w:r>
            <w:r w:rsidRPr="00AA1E01">
              <w:rPr>
                <w:color w:val="000000"/>
                <w:sz w:val="18"/>
                <w:szCs w:val="18"/>
              </w:rPr>
              <w:br w:type="page"/>
              <w:t xml:space="preserve"> Количество штук в упаковке 160 </w:t>
            </w:r>
            <w:r w:rsidRPr="00AA1E01">
              <w:rPr>
                <w:color w:val="000000"/>
                <w:sz w:val="18"/>
                <w:szCs w:val="18"/>
              </w:rPr>
              <w:br w:type="page"/>
              <w:t>Срок годности Не ограничен</w:t>
            </w:r>
            <w:r w:rsidRPr="00AA1E01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  110 700,00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3 321 000,00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110600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Промывочный  раствор №2  (концентрат) 500мл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Применение: для промывки иглы дозатора автоматического биохимического анализатора и более тщательной промывки кювет</w:t>
            </w:r>
            <w:r w:rsidRPr="00AA1E01">
              <w:rPr>
                <w:color w:val="000000"/>
                <w:sz w:val="18"/>
                <w:szCs w:val="18"/>
              </w:rPr>
              <w:br/>
              <w:t>Разведение:  на 40 мл деонизированной воды добавить 10 мл концентрата</w:t>
            </w:r>
            <w:r w:rsidRPr="00AA1E01">
              <w:rPr>
                <w:color w:val="000000"/>
                <w:sz w:val="18"/>
                <w:szCs w:val="18"/>
              </w:rPr>
              <w:br/>
              <w:t>Состав: 1,05 N раствор NaOH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 35 450,00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248 150,00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35300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Полоски диагностические Urine RS, модели Н10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spacing w:after="24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Количество измеряемых параметров – 10 </w:t>
            </w:r>
            <w:r w:rsidRPr="00AA1E01">
              <w:rPr>
                <w:color w:val="000000"/>
                <w:sz w:val="18"/>
                <w:szCs w:val="18"/>
              </w:rPr>
              <w:br/>
              <w:t>Измеряемые параметры (в порядке расположения на пластиковой основе) - лейкоциты, нитриты, уробилиноген, белок, рН, скрытая кровь (эритроциты), удельный вес (относительная плотность мочи), кетоны, билирубин, глюкоза.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Интерпретация результата – </w:t>
            </w:r>
            <w:r w:rsidRPr="00AA1E01">
              <w:rPr>
                <w:color w:val="000000"/>
                <w:sz w:val="18"/>
                <w:szCs w:val="18"/>
              </w:rPr>
              <w:br/>
              <w:t>Качественный и полуколичественный анализ</w:t>
            </w:r>
            <w:r w:rsidRPr="00AA1E01">
              <w:rPr>
                <w:color w:val="000000"/>
                <w:sz w:val="18"/>
                <w:szCs w:val="18"/>
              </w:rPr>
              <w:br/>
              <w:t>Глюкоза: Не более оксидаза глюкозы 800 МЕ; пероксидаза 200 МЕ;  4-аминоантиририн 2,0мг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Билирубин: Не более 2, 4-дихлорбензол диазоний 14,3мг. </w:t>
            </w:r>
            <w:r w:rsidRPr="00AA1E01">
              <w:rPr>
                <w:color w:val="000000"/>
                <w:sz w:val="18"/>
                <w:szCs w:val="18"/>
              </w:rPr>
              <w:br/>
              <w:t>Кетоны: Не более нитропруссид натрия 30,0 мг</w:t>
            </w:r>
            <w:r w:rsidRPr="00AA1E01">
              <w:rPr>
                <w:color w:val="000000"/>
                <w:sz w:val="18"/>
                <w:szCs w:val="18"/>
              </w:rPr>
              <w:br/>
              <w:t>Удельный вес: Не более бромтимол синий 0,4мг</w:t>
            </w:r>
            <w:r w:rsidRPr="00AA1E01">
              <w:rPr>
                <w:color w:val="000000"/>
                <w:sz w:val="18"/>
                <w:szCs w:val="18"/>
              </w:rPr>
              <w:br/>
              <w:t>Кровь: Не более гидроперекись кумола 35,2мг; 3, 3`, 5, 5` тетраметилбензидин 2,0мг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lastRenderedPageBreak/>
              <w:t>pH: Не более бромксиленол синий 3,3мг; бромокрезоловый зеленый 0,2мг</w:t>
            </w:r>
            <w:r w:rsidRPr="00AA1E01">
              <w:rPr>
                <w:color w:val="000000"/>
                <w:sz w:val="18"/>
                <w:szCs w:val="18"/>
              </w:rPr>
              <w:br/>
              <w:t>Белок: Не более тетрабромфенол голубой 0,36мг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Уробилиноген:Не более соль быстрого голубого В 1,2мг </w:t>
            </w:r>
            <w:r w:rsidRPr="00AA1E01">
              <w:rPr>
                <w:color w:val="000000"/>
                <w:sz w:val="18"/>
                <w:szCs w:val="18"/>
              </w:rPr>
              <w:br/>
              <w:t>Нитриты: Не более сульфаниламид 0,65 мг; N-этилендиаммоний дигидрохлорида 0,45мг</w:t>
            </w:r>
            <w:r w:rsidRPr="00AA1E01">
              <w:rPr>
                <w:color w:val="000000"/>
                <w:sz w:val="18"/>
                <w:szCs w:val="18"/>
              </w:rPr>
              <w:br/>
              <w:t>Лейкоциты:Не более индоксильный эфир 29,6мг; соль диазония 14,8мг</w:t>
            </w:r>
            <w:r w:rsidRPr="00AA1E01">
              <w:rPr>
                <w:color w:val="000000"/>
                <w:sz w:val="18"/>
                <w:szCs w:val="18"/>
              </w:rPr>
              <w:br/>
            </w:r>
            <w:r w:rsidRPr="00AA1E01">
              <w:rPr>
                <w:color w:val="000000"/>
                <w:sz w:val="18"/>
                <w:szCs w:val="18"/>
              </w:rPr>
              <w:br/>
              <w:t>Диапазон чувствительности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Билирубин:8.6 – 17 мкмоль/л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Удельная плотность:1.000 – 1.030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Кровь:5-10 эритроцитов на мкл </w:t>
            </w:r>
            <w:r w:rsidRPr="00AA1E01">
              <w:rPr>
                <w:color w:val="000000"/>
                <w:sz w:val="18"/>
                <w:szCs w:val="18"/>
              </w:rPr>
              <w:br/>
              <w:t>pH:5.0 – 9.0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Белок:0.1 – 0.3 г/л альбумина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Уробилиноген:17 – 33 мкмоль/л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Нитриты:18 – 26  мкмоль/л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Лейкоциты:15 – 60 клеток/мкл гранулоцитов </w:t>
            </w:r>
            <w:r w:rsidRPr="00AA1E01">
              <w:rPr>
                <w:color w:val="000000"/>
                <w:sz w:val="18"/>
                <w:szCs w:val="18"/>
              </w:rPr>
              <w:br/>
              <w:t xml:space="preserve">Кетоны:0.5 – 1.0 ммоль/л ацетоуксусной кислоты </w:t>
            </w:r>
            <w:r w:rsidRPr="00AA1E01">
              <w:rPr>
                <w:color w:val="000000"/>
                <w:sz w:val="18"/>
                <w:szCs w:val="18"/>
              </w:rPr>
              <w:br/>
              <w:t>Глюкоза:2.2 – 2.8 ммоль/л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spacing w:after="0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lastRenderedPageBreak/>
              <w:t>упак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  </w:t>
            </w:r>
            <w:r w:rsidRPr="00AA1E01">
              <w:rPr>
                <w:rFonts w:cs="Calibri"/>
                <w:color w:val="000000"/>
                <w:sz w:val="18"/>
                <w:szCs w:val="18"/>
              </w:rPr>
              <w:t xml:space="preserve"> 20 900,00   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2 090 000,00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20800</w:t>
            </w:r>
          </w:p>
        </w:tc>
      </w:tr>
      <w:tr w:rsidR="00D014A0" w:rsidRPr="00AD2DBF" w:rsidTr="00D014A0">
        <w:tc>
          <w:tcPr>
            <w:tcW w:w="709" w:type="dxa"/>
          </w:tcPr>
          <w:p w:rsidR="00D014A0" w:rsidRPr="00AA1E01" w:rsidRDefault="00D014A0" w:rsidP="00D01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7" w:type="dxa"/>
          </w:tcPr>
          <w:p w:rsidR="00D014A0" w:rsidRPr="00D014A0" w:rsidRDefault="00D014A0" w:rsidP="00D014A0">
            <w:pPr>
              <w:rPr>
                <w:color w:val="000000"/>
                <w:sz w:val="18"/>
                <w:szCs w:val="18"/>
              </w:rPr>
            </w:pPr>
            <w:r w:rsidRPr="00D014A0">
              <w:rPr>
                <w:color w:val="000000"/>
                <w:sz w:val="18"/>
                <w:szCs w:val="18"/>
              </w:rPr>
              <w:t>Термобумага</w:t>
            </w:r>
          </w:p>
        </w:tc>
        <w:tc>
          <w:tcPr>
            <w:tcW w:w="4673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Термобумага для принтера  57х30х12 </w:t>
            </w:r>
            <w:r w:rsidRPr="00AA1E01">
              <w:rPr>
                <w:color w:val="000000"/>
                <w:sz w:val="18"/>
                <w:szCs w:val="18"/>
              </w:rPr>
              <w:br/>
              <w:t>Ширина ролика: 57 мм,  Диаметр намотки: 30-35 мм, Намот: 19-20 метров, Диаметр втулки: 12 мм</w:t>
            </w:r>
            <w:r w:rsidRPr="00AA1E01">
              <w:rPr>
                <w:color w:val="000000"/>
                <w:sz w:val="18"/>
                <w:szCs w:val="18"/>
              </w:rPr>
              <w:br/>
              <w:t>Кол-во в пачке: 20 шт., Кол-во в коробке: 400 шт., Плотность бумаги: 48 г/кв.м, Цвет печати: черный</w:t>
            </w:r>
            <w:r w:rsidRPr="00AA1E01">
              <w:rPr>
                <w:color w:val="000000"/>
                <w:sz w:val="18"/>
                <w:szCs w:val="18"/>
              </w:rPr>
              <w:br/>
              <w:t>Материал: термобумага</w:t>
            </w:r>
          </w:p>
        </w:tc>
        <w:tc>
          <w:tcPr>
            <w:tcW w:w="850" w:type="dxa"/>
          </w:tcPr>
          <w:p w:rsidR="00D014A0" w:rsidRPr="00AA1E01" w:rsidRDefault="00D014A0" w:rsidP="00D014A0">
            <w:pPr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D014A0" w:rsidRPr="00AA1E01" w:rsidRDefault="00D014A0" w:rsidP="00D014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</w:tcPr>
          <w:p w:rsidR="00D014A0" w:rsidRPr="00AA1E01" w:rsidRDefault="00D014A0" w:rsidP="00D014A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A1E01">
              <w:rPr>
                <w:rFonts w:cs="Calibri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8" w:type="dxa"/>
          </w:tcPr>
          <w:p w:rsidR="00D014A0" w:rsidRPr="00AA1E01" w:rsidRDefault="00D014A0" w:rsidP="00D014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 xml:space="preserve">        75 000,00   </w:t>
            </w:r>
          </w:p>
        </w:tc>
        <w:tc>
          <w:tcPr>
            <w:tcW w:w="1417" w:type="dxa"/>
          </w:tcPr>
          <w:p w:rsidR="00D014A0" w:rsidRDefault="00D014A0" w:rsidP="00D014A0">
            <w:pPr>
              <w:jc w:val="center"/>
            </w:pPr>
            <w:r w:rsidRPr="009451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ИП «Матай»</w:t>
            </w:r>
          </w:p>
        </w:tc>
        <w:tc>
          <w:tcPr>
            <w:tcW w:w="1276" w:type="dxa"/>
          </w:tcPr>
          <w:p w:rsidR="00D014A0" w:rsidRPr="00AB1F27" w:rsidRDefault="00D014A0" w:rsidP="00D01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1F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245</w:t>
            </w:r>
          </w:p>
        </w:tc>
      </w:tr>
      <w:tr w:rsidR="00AA1E01" w:rsidRPr="00AD2DBF" w:rsidTr="00D014A0">
        <w:trPr>
          <w:trHeight w:val="699"/>
        </w:trPr>
        <w:tc>
          <w:tcPr>
            <w:tcW w:w="709" w:type="dxa"/>
          </w:tcPr>
          <w:p w:rsidR="00AA1E01" w:rsidRPr="00AA1E01" w:rsidRDefault="00AA1E01" w:rsidP="00AA1E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AA1E01" w:rsidRPr="00AA1E01" w:rsidRDefault="00AA1E01" w:rsidP="00AA1E01">
            <w:pPr>
              <w:jc w:val="center"/>
              <w:rPr>
                <w:b/>
                <w:bCs/>
                <w:sz w:val="18"/>
                <w:szCs w:val="18"/>
              </w:rPr>
            </w:pPr>
            <w:r w:rsidRPr="00AA1E0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73" w:type="dxa"/>
          </w:tcPr>
          <w:p w:rsidR="00AA1E01" w:rsidRPr="00AA1E01" w:rsidRDefault="00AA1E01" w:rsidP="00AA1E01">
            <w:pPr>
              <w:jc w:val="center"/>
              <w:rPr>
                <w:b/>
                <w:bCs/>
                <w:sz w:val="18"/>
                <w:szCs w:val="18"/>
              </w:rPr>
            </w:pPr>
            <w:r w:rsidRPr="00AA1E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AA1E01" w:rsidRPr="00AA1E01" w:rsidRDefault="00AA1E01" w:rsidP="00AA1E01">
            <w:pPr>
              <w:jc w:val="center"/>
              <w:rPr>
                <w:sz w:val="18"/>
                <w:szCs w:val="18"/>
              </w:rPr>
            </w:pPr>
            <w:r w:rsidRPr="00AA1E0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AA1E01" w:rsidRPr="00AA1E01" w:rsidRDefault="00AA1E01" w:rsidP="00AA1E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E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AA1E01" w:rsidRPr="00AA1E01" w:rsidRDefault="00AA1E01" w:rsidP="00AA1E01">
            <w:pPr>
              <w:jc w:val="center"/>
              <w:rPr>
                <w:color w:val="000000"/>
                <w:sz w:val="18"/>
                <w:szCs w:val="18"/>
              </w:rPr>
            </w:pPr>
            <w:r w:rsidRPr="00AA1E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AA1E01" w:rsidRPr="00AA1E01" w:rsidRDefault="00AA1E01" w:rsidP="00AA1E01">
            <w:pPr>
              <w:jc w:val="right"/>
              <w:rPr>
                <w:b/>
                <w:bCs/>
                <w:sz w:val="18"/>
                <w:szCs w:val="18"/>
              </w:rPr>
            </w:pPr>
            <w:r w:rsidRPr="00AA1E01">
              <w:rPr>
                <w:b/>
                <w:bCs/>
                <w:sz w:val="18"/>
                <w:szCs w:val="18"/>
              </w:rPr>
              <w:t>37 411 657,00</w:t>
            </w:r>
          </w:p>
        </w:tc>
        <w:tc>
          <w:tcPr>
            <w:tcW w:w="1417" w:type="dxa"/>
          </w:tcPr>
          <w:p w:rsidR="00AA1E01" w:rsidRPr="00AD2DBF" w:rsidRDefault="00AA1E01" w:rsidP="00AA1E01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76" w:type="dxa"/>
          </w:tcPr>
          <w:p w:rsidR="00AA1E01" w:rsidRPr="00AD2DBF" w:rsidRDefault="00AA1E01" w:rsidP="00AA1E01">
            <w:pPr>
              <w:jc w:val="center"/>
              <w:rPr>
                <w:color w:val="000000"/>
              </w:rPr>
            </w:pPr>
          </w:p>
        </w:tc>
      </w:tr>
      <w:bookmarkEnd w:id="0"/>
    </w:tbl>
    <w:p w:rsidR="002E0384" w:rsidRPr="00AD2DBF" w:rsidRDefault="002E0384" w:rsidP="002E0384">
      <w:pPr>
        <w:pStyle w:val="a3"/>
        <w:jc w:val="both"/>
        <w:rPr>
          <w:rFonts w:ascii="Times New Roman" w:hAnsi="Times New Roman"/>
          <w:b/>
        </w:rPr>
      </w:pPr>
    </w:p>
    <w:p w:rsidR="00903A6D" w:rsidRPr="00AD2DBF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AD2DBF" w:rsidRPr="00AD2DBF" w:rsidRDefault="00AD2DBF" w:rsidP="00AD2DBF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35FF0" w:rsidRPr="00AD2DBF" w:rsidRDefault="00135FF0" w:rsidP="00135FF0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35FF0" w:rsidRPr="003235E3" w:rsidRDefault="00135FF0" w:rsidP="00135FF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AD2DBF">
        <w:rPr>
          <w:rFonts w:ascii="Times New Roman" w:hAnsi="Times New Roman"/>
          <w:bCs/>
          <w:lang w:val="kk-KZ"/>
        </w:rPr>
        <w:t xml:space="preserve">  </w:t>
      </w:r>
      <w:r w:rsidR="003235E3">
        <w:rPr>
          <w:rFonts w:ascii="Times New Roman" w:hAnsi="Times New Roman"/>
          <w:b/>
          <w:bCs/>
          <w:lang w:val="kk-KZ"/>
        </w:rPr>
        <w:t>ИП «Матай»</w:t>
      </w:r>
      <w:r w:rsidRPr="00AD2DBF">
        <w:rPr>
          <w:rFonts w:ascii="Times New Roman" w:hAnsi="Times New Roman"/>
          <w:b/>
          <w:bCs/>
        </w:rPr>
        <w:t xml:space="preserve"> </w:t>
      </w:r>
      <w:r w:rsidR="003235E3">
        <w:rPr>
          <w:rFonts w:ascii="Times New Roman" w:hAnsi="Times New Roman"/>
          <w:b/>
          <w:bCs/>
        </w:rPr>
        <w:t>,</w:t>
      </w:r>
      <w:r w:rsidRPr="00AD2DBF">
        <w:rPr>
          <w:rFonts w:ascii="Times New Roman" w:hAnsi="Times New Roman"/>
          <w:b/>
          <w:bCs/>
        </w:rPr>
        <w:t xml:space="preserve">РК, </w:t>
      </w:r>
      <w:r w:rsidRPr="00AD2DBF">
        <w:rPr>
          <w:rFonts w:ascii="Times New Roman" w:hAnsi="Times New Roman"/>
          <w:b/>
          <w:lang w:val="kk-KZ" w:eastAsia="ru-RU"/>
        </w:rPr>
        <w:t xml:space="preserve"> Алмат</w:t>
      </w:r>
      <w:r w:rsidR="003235E3">
        <w:rPr>
          <w:rFonts w:ascii="Times New Roman" w:hAnsi="Times New Roman"/>
          <w:b/>
          <w:lang w:val="kk-KZ" w:eastAsia="ru-RU"/>
        </w:rPr>
        <w:t>инская область</w:t>
      </w:r>
      <w:r w:rsidRPr="00AD2DBF">
        <w:rPr>
          <w:rFonts w:ascii="Times New Roman" w:hAnsi="Times New Roman"/>
          <w:b/>
          <w:lang w:val="kk-KZ" w:eastAsia="ru-RU"/>
        </w:rPr>
        <w:t>,</w:t>
      </w:r>
      <w:r w:rsidR="003235E3">
        <w:rPr>
          <w:rFonts w:ascii="Times New Roman" w:hAnsi="Times New Roman"/>
          <w:b/>
          <w:lang w:val="kk-KZ" w:eastAsia="ru-RU"/>
        </w:rPr>
        <w:t xml:space="preserve"> Енбекшиказахский район, </w:t>
      </w:r>
      <w:r w:rsidRPr="00AD2DBF">
        <w:rPr>
          <w:rFonts w:ascii="Times New Roman" w:hAnsi="Times New Roman"/>
          <w:b/>
          <w:lang w:val="kk-KZ" w:eastAsia="ru-RU"/>
        </w:rPr>
        <w:t xml:space="preserve"> ул.</w:t>
      </w:r>
      <w:r w:rsidR="003235E3">
        <w:rPr>
          <w:rFonts w:ascii="Times New Roman" w:hAnsi="Times New Roman"/>
          <w:b/>
          <w:lang w:val="kk-KZ" w:eastAsia="ru-RU"/>
        </w:rPr>
        <w:t xml:space="preserve"> Конаева 58</w:t>
      </w:r>
      <w:r w:rsidRPr="00AD2DBF">
        <w:rPr>
          <w:rFonts w:ascii="Times New Roman" w:hAnsi="Times New Roman"/>
          <w:b/>
          <w:lang w:val="kk-KZ" w:eastAsia="ru-RU"/>
        </w:rPr>
        <w:t xml:space="preserve">   от </w:t>
      </w:r>
      <w:r w:rsidR="003235E3">
        <w:rPr>
          <w:rFonts w:ascii="Times New Roman" w:hAnsi="Times New Roman"/>
          <w:b/>
          <w:bCs/>
        </w:rPr>
        <w:t xml:space="preserve">  09</w:t>
      </w:r>
      <w:r w:rsidR="003235E3">
        <w:rPr>
          <w:rFonts w:ascii="Times New Roman" w:hAnsi="Times New Roman"/>
          <w:b/>
          <w:bCs/>
          <w:lang w:val="kk-KZ"/>
        </w:rPr>
        <w:t>.02.2022 г., в 09</w:t>
      </w:r>
      <w:r w:rsidRPr="00AD2DBF">
        <w:rPr>
          <w:rFonts w:ascii="Times New Roman" w:hAnsi="Times New Roman"/>
          <w:b/>
          <w:bCs/>
          <w:lang w:val="kk-KZ"/>
        </w:rPr>
        <w:t>ч:0</w:t>
      </w:r>
      <w:r w:rsidR="003235E3">
        <w:rPr>
          <w:rFonts w:ascii="Times New Roman" w:hAnsi="Times New Roman"/>
          <w:b/>
          <w:bCs/>
          <w:lang w:val="kk-KZ"/>
        </w:rPr>
        <w:t>5</w:t>
      </w:r>
      <w:r w:rsidRPr="00AD2DBF">
        <w:rPr>
          <w:rFonts w:ascii="Times New Roman" w:hAnsi="Times New Roman"/>
          <w:b/>
          <w:bCs/>
          <w:lang w:val="kk-KZ"/>
        </w:rPr>
        <w:t>м</w:t>
      </w:r>
      <w:r w:rsidR="006374C3">
        <w:rPr>
          <w:rFonts w:ascii="Times New Roman" w:hAnsi="Times New Roman"/>
          <w:b/>
          <w:bCs/>
          <w:lang w:val="kk-KZ"/>
        </w:rPr>
        <w:t>.</w:t>
      </w:r>
    </w:p>
    <w:p w:rsidR="003235E3" w:rsidRPr="00AD2DBF" w:rsidRDefault="003235E3" w:rsidP="00135FF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ТОО «Астра Медикал», РК, г. Алматы, ул. Конаева 58 а</w:t>
      </w:r>
      <w:r w:rsidR="006374C3">
        <w:rPr>
          <w:rFonts w:ascii="Times New Roman" w:hAnsi="Times New Roman"/>
          <w:b/>
          <w:bCs/>
          <w:lang w:val="kk-KZ"/>
        </w:rPr>
        <w:t xml:space="preserve">  от 09.02.2022г., в 10ч:05м.</w:t>
      </w:r>
    </w:p>
    <w:p w:rsidR="00AD2DBF" w:rsidRPr="00AD2DBF" w:rsidRDefault="00AD2DBF" w:rsidP="00AD2DBF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A8313D" w:rsidRPr="00AD2DBF" w:rsidRDefault="00A8313D" w:rsidP="00A8313D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903A6D" w:rsidRPr="00AD2DBF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AD2DBF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03A6D" w:rsidRDefault="00903A6D" w:rsidP="00903A6D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524C5E" w:rsidRPr="00AD2DBF" w:rsidRDefault="00524C5E" w:rsidP="00903A6D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3060D2" w:rsidRPr="00AD2DBF" w:rsidRDefault="00524C5E" w:rsidP="007D5E8D">
      <w:pPr>
        <w:spacing w:after="0" w:line="240" w:lineRule="auto"/>
        <w:rPr>
          <w:rFonts w:ascii="Times New Roman" w:hAnsi="Times New Roman"/>
          <w:b/>
          <w:lang w:val="kk-KZ" w:eastAsia="ru-RU"/>
        </w:rPr>
      </w:pPr>
      <w:r>
        <w:rPr>
          <w:rFonts w:ascii="Times New Roman" w:hAnsi="Times New Roman"/>
          <w:b/>
          <w:bCs/>
          <w:lang w:val="kk-KZ"/>
        </w:rPr>
        <w:lastRenderedPageBreak/>
        <w:t>ИП «Матай»</w:t>
      </w:r>
      <w:r w:rsidRPr="00AD2DB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,</w:t>
      </w:r>
      <w:r w:rsidRPr="00AD2DBF">
        <w:rPr>
          <w:rFonts w:ascii="Times New Roman" w:hAnsi="Times New Roman"/>
          <w:b/>
          <w:bCs/>
        </w:rPr>
        <w:t xml:space="preserve">РК, </w:t>
      </w:r>
      <w:r w:rsidRPr="00AD2DBF">
        <w:rPr>
          <w:rFonts w:ascii="Times New Roman" w:hAnsi="Times New Roman"/>
          <w:b/>
          <w:lang w:val="kk-KZ" w:eastAsia="ru-RU"/>
        </w:rPr>
        <w:t xml:space="preserve"> Алмат</w:t>
      </w:r>
      <w:r>
        <w:rPr>
          <w:rFonts w:ascii="Times New Roman" w:hAnsi="Times New Roman"/>
          <w:b/>
          <w:lang w:val="kk-KZ" w:eastAsia="ru-RU"/>
        </w:rPr>
        <w:t>инская область</w:t>
      </w:r>
      <w:r w:rsidRPr="00AD2DBF">
        <w:rPr>
          <w:rFonts w:ascii="Times New Roman" w:hAnsi="Times New Roman"/>
          <w:b/>
          <w:lang w:val="kk-KZ" w:eastAsia="ru-RU"/>
        </w:rPr>
        <w:t>,</w:t>
      </w:r>
      <w:r>
        <w:rPr>
          <w:rFonts w:ascii="Times New Roman" w:hAnsi="Times New Roman"/>
          <w:b/>
          <w:lang w:val="kk-KZ" w:eastAsia="ru-RU"/>
        </w:rPr>
        <w:t xml:space="preserve"> Енбекшиказахский район, </w:t>
      </w:r>
      <w:r w:rsidRPr="00AD2DBF">
        <w:rPr>
          <w:rFonts w:ascii="Times New Roman" w:hAnsi="Times New Roman"/>
          <w:b/>
          <w:lang w:val="kk-KZ" w:eastAsia="ru-RU"/>
        </w:rPr>
        <w:t xml:space="preserve"> ул.</w:t>
      </w:r>
      <w:r>
        <w:rPr>
          <w:rFonts w:ascii="Times New Roman" w:hAnsi="Times New Roman"/>
          <w:b/>
          <w:lang w:val="kk-KZ" w:eastAsia="ru-RU"/>
        </w:rPr>
        <w:t xml:space="preserve"> Конаева 58</w:t>
      </w:r>
      <w:r w:rsidRPr="00AD2DBF">
        <w:rPr>
          <w:rFonts w:ascii="Times New Roman" w:hAnsi="Times New Roman"/>
          <w:b/>
          <w:lang w:val="kk-KZ" w:eastAsia="ru-RU"/>
        </w:rPr>
        <w:t xml:space="preserve">   </w:t>
      </w:r>
      <w:r>
        <w:rPr>
          <w:rFonts w:ascii="Times New Roman" w:hAnsi="Times New Roman"/>
          <w:b/>
          <w:lang w:val="kk-KZ" w:eastAsia="ru-RU"/>
        </w:rPr>
        <w:t xml:space="preserve"> (лоты №1,2,3,4,5,6,7,8,9,10,11,12,13,14,15,16,17,18,19,20,21,22,23,24,25,26,27,28,29,30,31,32,33,34,35,36,37,38,39,40,41 ) сумма договора: </w:t>
      </w:r>
      <w:r w:rsidRPr="007D5E8D">
        <w:rPr>
          <w:rFonts w:ascii="Times New Roman" w:hAnsi="Times New Roman"/>
          <w:b/>
          <w:lang w:val="kk-KZ" w:eastAsia="ru-RU"/>
        </w:rPr>
        <w:t xml:space="preserve"> </w:t>
      </w:r>
      <w:r w:rsidR="007D5E8D" w:rsidRPr="007D5E8D">
        <w:rPr>
          <w:rFonts w:eastAsia="Times New Roman" w:cs="Calibri"/>
          <w:b/>
          <w:color w:val="000000"/>
          <w:lang w:eastAsia="ru-RU"/>
        </w:rPr>
        <w:t>37</w:t>
      </w:r>
      <w:r w:rsidR="007D5E8D">
        <w:rPr>
          <w:rFonts w:eastAsia="Times New Roman" w:cs="Calibri"/>
          <w:b/>
          <w:color w:val="000000"/>
          <w:lang w:eastAsia="ru-RU"/>
        </w:rPr>
        <w:t> </w:t>
      </w:r>
      <w:r w:rsidR="007D5E8D" w:rsidRPr="007D5E8D">
        <w:rPr>
          <w:rFonts w:eastAsia="Times New Roman" w:cs="Calibri"/>
          <w:b/>
          <w:color w:val="000000"/>
          <w:lang w:eastAsia="ru-RU"/>
        </w:rPr>
        <w:t>310</w:t>
      </w:r>
      <w:r w:rsidR="007D5E8D">
        <w:rPr>
          <w:rFonts w:eastAsia="Times New Roman" w:cs="Calibri"/>
          <w:b/>
          <w:color w:val="000000"/>
          <w:lang w:eastAsia="ru-RU"/>
        </w:rPr>
        <w:t xml:space="preserve"> </w:t>
      </w:r>
      <w:r w:rsidR="007D5E8D" w:rsidRPr="007D5E8D">
        <w:rPr>
          <w:rFonts w:eastAsia="Times New Roman" w:cs="Calibri"/>
          <w:b/>
          <w:color w:val="000000"/>
          <w:lang w:eastAsia="ru-RU"/>
        </w:rPr>
        <w:t>740</w:t>
      </w:r>
      <w:r w:rsidR="003060D2" w:rsidRPr="00AD2DBF">
        <w:rPr>
          <w:rFonts w:ascii="Times New Roman" w:hAnsi="Times New Roman"/>
          <w:b/>
          <w:lang w:val="kk-KZ" w:eastAsia="ru-RU"/>
        </w:rPr>
        <w:t xml:space="preserve"> ,00 тенге </w:t>
      </w:r>
    </w:p>
    <w:p w:rsidR="00903A6D" w:rsidRPr="00AD2DBF" w:rsidRDefault="00903A6D" w:rsidP="00903A6D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highlight w:val="yellow"/>
          <w:lang w:val="kk-KZ" w:eastAsia="ru-RU"/>
        </w:rPr>
      </w:pPr>
    </w:p>
    <w:p w:rsidR="00903A6D" w:rsidRPr="00AD2DBF" w:rsidRDefault="00903A6D" w:rsidP="00903A6D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 w:rsidRPr="00AD2DBF">
        <w:rPr>
          <w:rFonts w:ascii="Times New Roman" w:hAnsi="Times New Roman"/>
          <w:bCs/>
          <w:color w:val="000000"/>
          <w:lang w:val="kk-KZ"/>
        </w:rPr>
        <w:t xml:space="preserve">  </w:t>
      </w:r>
      <w:r w:rsidRPr="00AD2DBF"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903A6D" w:rsidRPr="00AD2DBF" w:rsidRDefault="00903A6D" w:rsidP="00903A6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903A6D" w:rsidRPr="00AD2DBF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AD2DBF">
        <w:rPr>
          <w:rFonts w:ascii="Times New Roman" w:hAnsi="Times New Roman"/>
          <w:b/>
          <w:lang w:val="kk-KZ"/>
        </w:rPr>
        <w:t xml:space="preserve"> </w:t>
      </w:r>
      <w:r w:rsidRPr="00AD2DBF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903A6D" w:rsidRPr="00AD2DBF" w:rsidRDefault="00903A6D" w:rsidP="00903A6D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>–</w:t>
      </w:r>
      <w:r w:rsidRPr="00AD2DBF">
        <w:t xml:space="preserve"> </w:t>
      </w:r>
      <w:r w:rsidRPr="00AD2DBF">
        <w:rPr>
          <w:rFonts w:ascii="Times New Roman" w:hAnsi="Times New Roman"/>
        </w:rPr>
        <w:t>отсутствует;</w:t>
      </w:r>
    </w:p>
    <w:p w:rsidR="00903A6D" w:rsidRPr="00AD2DBF" w:rsidRDefault="00903A6D" w:rsidP="00903A6D">
      <w:pPr>
        <w:pStyle w:val="a4"/>
        <w:spacing w:after="0"/>
        <w:jc w:val="both"/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</w:t>
      </w:r>
    </w:p>
    <w:p w:rsidR="00AD2DBF" w:rsidRPr="00AD2DBF" w:rsidRDefault="00AD2DBF" w:rsidP="00903A6D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903A6D" w:rsidRPr="00AD2DBF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</w:rPr>
      </w:pPr>
      <w:r w:rsidRPr="00AD2DBF">
        <w:rPr>
          <w:rFonts w:ascii="Times New Roman" w:hAnsi="Times New Roman"/>
        </w:rPr>
        <w:t>Поставщики, указанные в пункте 4</w:t>
      </w:r>
      <w:r w:rsidRPr="00AD2DBF">
        <w:rPr>
          <w:rFonts w:ascii="Times New Roman" w:hAnsi="Times New Roman"/>
          <w:b/>
          <w:lang w:eastAsia="ru-RU"/>
        </w:rPr>
        <w:t xml:space="preserve">, </w:t>
      </w:r>
      <w:r w:rsidRPr="00AD2DBF">
        <w:rPr>
          <w:rFonts w:ascii="Times New Roman" w:hAnsi="Times New Roman"/>
        </w:rPr>
        <w:t xml:space="preserve">в срок  до </w:t>
      </w:r>
      <w:r w:rsidRPr="00AD2DBF">
        <w:rPr>
          <w:rFonts w:ascii="Times New Roman" w:hAnsi="Times New Roman"/>
          <w:lang w:val="kk-KZ"/>
        </w:rPr>
        <w:t>«</w:t>
      </w:r>
      <w:r w:rsidR="000C5BD3">
        <w:rPr>
          <w:rFonts w:ascii="Times New Roman" w:hAnsi="Times New Roman"/>
          <w:lang w:val="kk-KZ"/>
        </w:rPr>
        <w:t>16</w:t>
      </w:r>
      <w:r w:rsidRPr="00AD2DBF">
        <w:rPr>
          <w:rFonts w:ascii="Times New Roman" w:hAnsi="Times New Roman"/>
        </w:rPr>
        <w:t>»</w:t>
      </w:r>
      <w:r w:rsidR="00A8313D" w:rsidRPr="00AD2DBF">
        <w:rPr>
          <w:rFonts w:ascii="Times New Roman" w:hAnsi="Times New Roman"/>
        </w:rPr>
        <w:t xml:space="preserve">  февраля </w:t>
      </w:r>
      <w:r w:rsidR="00F92F7F" w:rsidRPr="00AD2DBF">
        <w:rPr>
          <w:rFonts w:ascii="Times New Roman" w:hAnsi="Times New Roman"/>
        </w:rPr>
        <w:t xml:space="preserve"> </w:t>
      </w:r>
      <w:r w:rsidRPr="00AD2DBF">
        <w:rPr>
          <w:rFonts w:ascii="Times New Roman" w:hAnsi="Times New Roman"/>
        </w:rPr>
        <w:t>20</w:t>
      </w:r>
      <w:r w:rsidRPr="00AD2DBF">
        <w:rPr>
          <w:rFonts w:ascii="Times New Roman" w:hAnsi="Times New Roman"/>
          <w:lang w:val="kk-KZ"/>
        </w:rPr>
        <w:t>2</w:t>
      </w:r>
      <w:r w:rsidR="00F92F7F" w:rsidRPr="00AD2DBF">
        <w:rPr>
          <w:rFonts w:ascii="Times New Roman" w:hAnsi="Times New Roman"/>
          <w:lang w:val="kk-KZ"/>
        </w:rPr>
        <w:t>2</w:t>
      </w:r>
      <w:r w:rsidRPr="00AD2DBF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AD2DBF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D2DBF">
        <w:rPr>
          <w:rFonts w:ascii="Times New Roman" w:hAnsi="Times New Roman"/>
        </w:rPr>
        <w:t>».</w:t>
      </w:r>
    </w:p>
    <w:p w:rsidR="00903A6D" w:rsidRPr="00AD2DBF" w:rsidRDefault="00903A6D" w:rsidP="00903A6D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903A6D" w:rsidRPr="00AD2DBF" w:rsidRDefault="00903A6D" w:rsidP="00903A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903A6D" w:rsidRPr="00AD2DBF" w:rsidRDefault="00903A6D" w:rsidP="00903A6D">
      <w:pPr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AD2DBF">
        <w:rPr>
          <w:rFonts w:ascii="Times New Roman" w:hAnsi="Times New Roman"/>
          <w:lang w:val="kk-KZ"/>
        </w:rPr>
        <w:t xml:space="preserve">      </w:t>
      </w:r>
      <w:r w:rsidR="00681C76" w:rsidRPr="00AD2DBF">
        <w:rPr>
          <w:rFonts w:ascii="Times New Roman" w:hAnsi="Times New Roman"/>
          <w:lang w:val="kk-KZ"/>
        </w:rPr>
        <w:t xml:space="preserve">       </w:t>
      </w:r>
      <w:r w:rsidRPr="00AD2DBF">
        <w:rPr>
          <w:rFonts w:ascii="Times New Roman" w:hAnsi="Times New Roman"/>
        </w:rPr>
        <w:t>Сураужанов Д.А.</w:t>
      </w:r>
    </w:p>
    <w:p w:rsidR="00903A6D" w:rsidRPr="00AD2DBF" w:rsidRDefault="00903A6D" w:rsidP="00903A6D">
      <w:pPr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                                 Члены комиссии:</w:t>
      </w:r>
    </w:p>
    <w:p w:rsidR="00903A6D" w:rsidRPr="00AD2DBF" w:rsidRDefault="00903A6D" w:rsidP="00903A6D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зам директора</w:t>
      </w:r>
      <w:r w:rsidRPr="00AD2DBF">
        <w:rPr>
          <w:rFonts w:ascii="Times New Roman" w:hAnsi="Times New Roman"/>
          <w:lang w:val="kk-KZ"/>
        </w:rPr>
        <w:t xml:space="preserve">  по лечебной части  </w:t>
      </w:r>
      <w:r w:rsidRPr="00AD2DBF">
        <w:rPr>
          <w:rFonts w:ascii="Times New Roman" w:hAnsi="Times New Roman"/>
        </w:rPr>
        <w:t xml:space="preserve"> – </w:t>
      </w:r>
      <w:r w:rsidR="00FA0DD8" w:rsidRPr="00AD2DBF">
        <w:rPr>
          <w:rFonts w:ascii="Times New Roman" w:hAnsi="Times New Roman"/>
          <w:lang w:val="kk-KZ"/>
        </w:rPr>
        <w:t xml:space="preserve">   Абдымолдаева  Ж</w:t>
      </w:r>
      <w:r w:rsidRPr="00AD2DBF">
        <w:rPr>
          <w:rFonts w:ascii="Times New Roman" w:hAnsi="Times New Roman"/>
          <w:lang w:val="kk-KZ"/>
        </w:rPr>
        <w:t>.</w:t>
      </w:r>
      <w:r w:rsidR="00FA0DD8" w:rsidRPr="00AD2DBF">
        <w:rPr>
          <w:rFonts w:ascii="Times New Roman" w:hAnsi="Times New Roman"/>
          <w:lang w:val="kk-KZ"/>
        </w:rPr>
        <w:t>А</w:t>
      </w:r>
      <w:r w:rsidRPr="00AD2DBF">
        <w:rPr>
          <w:rFonts w:ascii="Times New Roman" w:hAnsi="Times New Roman"/>
          <w:lang w:val="kk-KZ"/>
        </w:rPr>
        <w:t>.</w:t>
      </w:r>
    </w:p>
    <w:p w:rsidR="00903A6D" w:rsidRPr="00AD2DBF" w:rsidRDefault="00903A6D" w:rsidP="00903A6D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 провизор  - </w:t>
      </w:r>
      <w:r w:rsidRPr="00AD2DBF">
        <w:rPr>
          <w:rFonts w:ascii="Times New Roman" w:hAnsi="Times New Roman"/>
          <w:lang w:val="kk-KZ"/>
        </w:rPr>
        <w:t xml:space="preserve">                                             </w:t>
      </w:r>
      <w:r w:rsidRPr="00AD2DBF">
        <w:rPr>
          <w:rFonts w:ascii="Times New Roman" w:hAnsi="Times New Roman"/>
        </w:rPr>
        <w:t xml:space="preserve"> </w:t>
      </w:r>
      <w:r w:rsidRPr="00AD2DBF">
        <w:rPr>
          <w:rFonts w:ascii="Times New Roman" w:hAnsi="Times New Roman"/>
          <w:lang w:val="kk-KZ"/>
        </w:rPr>
        <w:t>Курочкина Е.П.</w:t>
      </w:r>
    </w:p>
    <w:p w:rsidR="00903A6D" w:rsidRPr="00AD2DBF" w:rsidRDefault="00903A6D" w:rsidP="00903A6D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903A6D" w:rsidRPr="00AD2DBF" w:rsidRDefault="00903A6D" w:rsidP="00903A6D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903A6D" w:rsidRPr="00AD2DBF" w:rsidRDefault="00903A6D" w:rsidP="00903A6D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903A6D" w:rsidRPr="00AD2DBF" w:rsidRDefault="00903A6D" w:rsidP="00903A6D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</w:t>
      </w:r>
      <w:r w:rsidRPr="00AD2DBF">
        <w:rPr>
          <w:rFonts w:ascii="Times New Roman" w:hAnsi="Times New Roman"/>
          <w:lang w:val="kk-KZ"/>
        </w:rPr>
        <w:t xml:space="preserve">секретарь  -                       </w:t>
      </w:r>
      <w:r w:rsidR="00FA0DD8" w:rsidRPr="00AD2DBF">
        <w:rPr>
          <w:rFonts w:ascii="Times New Roman" w:hAnsi="Times New Roman"/>
          <w:lang w:val="kk-KZ"/>
        </w:rPr>
        <w:t xml:space="preserve">                        Айдабулова А</w:t>
      </w:r>
      <w:r w:rsidRPr="00AD2DBF">
        <w:rPr>
          <w:rFonts w:ascii="Times New Roman" w:hAnsi="Times New Roman"/>
          <w:lang w:val="kk-KZ"/>
        </w:rPr>
        <w:t xml:space="preserve">. </w:t>
      </w:r>
      <w:r w:rsidR="00FA0DD8" w:rsidRPr="00AD2DBF">
        <w:rPr>
          <w:rFonts w:ascii="Times New Roman" w:hAnsi="Times New Roman"/>
          <w:lang w:val="kk-KZ"/>
        </w:rPr>
        <w:t>Н</w:t>
      </w:r>
      <w:r w:rsidRPr="00AD2DBF">
        <w:rPr>
          <w:rFonts w:ascii="Times New Roman" w:hAnsi="Times New Roman"/>
          <w:lang w:val="kk-KZ"/>
        </w:rPr>
        <w:t>.</w:t>
      </w:r>
    </w:p>
    <w:p w:rsidR="00903A6D" w:rsidRPr="00AD2DBF" w:rsidRDefault="00903A6D" w:rsidP="00903A6D">
      <w:pPr>
        <w:rPr>
          <w:rFonts w:ascii="Times New Roman" w:hAnsi="Times New Roman"/>
          <w:lang w:val="kk-KZ"/>
        </w:rPr>
      </w:pPr>
    </w:p>
    <w:p w:rsidR="00903A6D" w:rsidRPr="00AD2DBF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lang w:val="kk-KZ"/>
        </w:rPr>
      </w:pPr>
    </w:p>
    <w:p w:rsidR="00903A6D" w:rsidRPr="00AD2DBF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lang w:val="kk-KZ"/>
        </w:rPr>
      </w:pPr>
    </w:p>
    <w:p w:rsidR="00AE37A8" w:rsidRPr="00D23A16" w:rsidRDefault="00AE37A8" w:rsidP="007E6661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AE37A8" w:rsidRPr="00D23A1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B9" w:rsidRDefault="001D4BB9" w:rsidP="00233E55">
      <w:pPr>
        <w:spacing w:after="0" w:line="240" w:lineRule="auto"/>
      </w:pPr>
      <w:r>
        <w:separator/>
      </w:r>
    </w:p>
  </w:endnote>
  <w:endnote w:type="continuationSeparator" w:id="0">
    <w:p w:rsidR="001D4BB9" w:rsidRDefault="001D4BB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B9" w:rsidRDefault="001D4BB9" w:rsidP="00233E55">
      <w:pPr>
        <w:spacing w:after="0" w:line="240" w:lineRule="auto"/>
      </w:pPr>
      <w:r>
        <w:separator/>
      </w:r>
    </w:p>
  </w:footnote>
  <w:footnote w:type="continuationSeparator" w:id="0">
    <w:p w:rsidR="001D4BB9" w:rsidRDefault="001D4BB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692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6C03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5BD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4BB9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5E3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109D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4C5E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4C3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0AA0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D5E8D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3A6D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6828"/>
    <w:rsid w:val="00A27B01"/>
    <w:rsid w:val="00A37377"/>
    <w:rsid w:val="00A407C9"/>
    <w:rsid w:val="00A41FAE"/>
    <w:rsid w:val="00A44770"/>
    <w:rsid w:val="00A50A7B"/>
    <w:rsid w:val="00A51C08"/>
    <w:rsid w:val="00A535F1"/>
    <w:rsid w:val="00A54392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13D"/>
    <w:rsid w:val="00A83E34"/>
    <w:rsid w:val="00A84319"/>
    <w:rsid w:val="00A87A78"/>
    <w:rsid w:val="00A908DB"/>
    <w:rsid w:val="00A90F4A"/>
    <w:rsid w:val="00A9428C"/>
    <w:rsid w:val="00A956FA"/>
    <w:rsid w:val="00A96046"/>
    <w:rsid w:val="00A96DE6"/>
    <w:rsid w:val="00AA1E01"/>
    <w:rsid w:val="00AA2305"/>
    <w:rsid w:val="00AA2681"/>
    <w:rsid w:val="00AA3594"/>
    <w:rsid w:val="00AA429F"/>
    <w:rsid w:val="00AA4DC8"/>
    <w:rsid w:val="00AA5C63"/>
    <w:rsid w:val="00AB01E9"/>
    <w:rsid w:val="00AB1166"/>
    <w:rsid w:val="00AB1F27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4BD8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83C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4309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4A0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1AE0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2B75E-B875-48FE-AFF9-8E6353FF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189</cp:revision>
  <cp:lastPrinted>2022-02-09T09:58:00Z</cp:lastPrinted>
  <dcterms:created xsi:type="dcterms:W3CDTF">2021-07-27T04:19:00Z</dcterms:created>
  <dcterms:modified xsi:type="dcterms:W3CDTF">2022-02-09T10:32:00Z</dcterms:modified>
</cp:coreProperties>
</file>