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AB4EE4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AB4EE4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AB4EE4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AB4EE4">
        <w:rPr>
          <w:rFonts w:ascii="Times New Roman" w:hAnsi="Times New Roman"/>
          <w:b/>
          <w:sz w:val="16"/>
          <w:szCs w:val="16"/>
        </w:rPr>
        <w:t>Протокол №</w:t>
      </w:r>
      <w:r w:rsidR="009D2B97">
        <w:rPr>
          <w:rFonts w:ascii="Times New Roman" w:hAnsi="Times New Roman"/>
          <w:b/>
          <w:sz w:val="16"/>
          <w:szCs w:val="16"/>
        </w:rPr>
        <w:t>43</w:t>
      </w:r>
    </w:p>
    <w:p w:rsidR="001B7B27" w:rsidRPr="00AB4EE4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AB4EE4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540E83" w:rsidRPr="00AB4EE4">
        <w:rPr>
          <w:rFonts w:ascii="Times New Roman" w:hAnsi="Times New Roman"/>
          <w:b/>
          <w:sz w:val="16"/>
          <w:szCs w:val="16"/>
        </w:rPr>
        <w:t>4</w:t>
      </w:r>
      <w:r w:rsidRPr="00AB4EE4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AB4EE4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AB4EE4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AB4EE4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AB4EE4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AB4EE4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AB4EE4">
        <w:rPr>
          <w:rFonts w:ascii="Times New Roman" w:hAnsi="Times New Roman"/>
          <w:b/>
          <w:sz w:val="16"/>
          <w:szCs w:val="16"/>
        </w:rPr>
        <w:t xml:space="preserve">           </w:t>
      </w:r>
      <w:r w:rsidRPr="00AB4EE4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AB4EE4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AB4EE4">
        <w:rPr>
          <w:rFonts w:ascii="Times New Roman" w:hAnsi="Times New Roman"/>
          <w:b/>
          <w:sz w:val="16"/>
          <w:szCs w:val="16"/>
        </w:rPr>
        <w:t xml:space="preserve">  «</w:t>
      </w:r>
      <w:r w:rsidR="009D2B97">
        <w:rPr>
          <w:rFonts w:ascii="Times New Roman" w:hAnsi="Times New Roman"/>
          <w:b/>
          <w:sz w:val="16"/>
          <w:szCs w:val="16"/>
        </w:rPr>
        <w:t>26</w:t>
      </w:r>
      <w:r w:rsidRPr="00AB4EE4">
        <w:rPr>
          <w:rFonts w:ascii="Times New Roman" w:hAnsi="Times New Roman"/>
          <w:b/>
          <w:sz w:val="16"/>
          <w:szCs w:val="16"/>
        </w:rPr>
        <w:t>»</w:t>
      </w:r>
      <w:r w:rsidR="00490606" w:rsidRPr="00AB4EE4">
        <w:rPr>
          <w:rFonts w:ascii="Times New Roman" w:hAnsi="Times New Roman"/>
          <w:b/>
          <w:sz w:val="16"/>
          <w:szCs w:val="16"/>
        </w:rPr>
        <w:t xml:space="preserve"> </w:t>
      </w:r>
      <w:r w:rsidR="00866C08" w:rsidRPr="00AB4EE4">
        <w:rPr>
          <w:rFonts w:ascii="Times New Roman" w:hAnsi="Times New Roman"/>
          <w:b/>
          <w:sz w:val="16"/>
          <w:szCs w:val="16"/>
        </w:rPr>
        <w:t xml:space="preserve"> марта </w:t>
      </w:r>
      <w:r w:rsidRPr="00AB4EE4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AB4EE4">
        <w:rPr>
          <w:rFonts w:ascii="Times New Roman" w:hAnsi="Times New Roman"/>
          <w:b/>
          <w:sz w:val="16"/>
          <w:szCs w:val="16"/>
        </w:rPr>
        <w:t xml:space="preserve"> 202</w:t>
      </w:r>
      <w:r w:rsidR="00540E83" w:rsidRPr="00AB4EE4">
        <w:rPr>
          <w:rFonts w:ascii="Times New Roman" w:hAnsi="Times New Roman"/>
          <w:b/>
          <w:sz w:val="16"/>
          <w:szCs w:val="16"/>
        </w:rPr>
        <w:t>4</w:t>
      </w:r>
      <w:r w:rsidR="0010768B" w:rsidRPr="00AB4EE4">
        <w:rPr>
          <w:rFonts w:ascii="Times New Roman" w:hAnsi="Times New Roman"/>
          <w:b/>
          <w:sz w:val="16"/>
          <w:szCs w:val="16"/>
        </w:rPr>
        <w:t xml:space="preserve"> г</w:t>
      </w:r>
      <w:r w:rsidRPr="00AB4EE4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AB4EE4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AB4EE4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AB4EE4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AB4EE4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AB4EE4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AB4EE4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AB4EE4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3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4536"/>
        <w:gridCol w:w="709"/>
        <w:gridCol w:w="736"/>
        <w:gridCol w:w="1418"/>
        <w:gridCol w:w="1701"/>
        <w:gridCol w:w="1701"/>
      </w:tblGrid>
      <w:tr w:rsidR="00AB4EE4" w:rsidRPr="00AB4EE4" w:rsidTr="00AB4EE4">
        <w:trPr>
          <w:trHeight w:val="558"/>
        </w:trPr>
        <w:tc>
          <w:tcPr>
            <w:tcW w:w="562" w:type="dxa"/>
            <w:hideMark/>
          </w:tcPr>
          <w:p w:rsidR="00AB4EE4" w:rsidRPr="00AB4EE4" w:rsidRDefault="00AB4EE4" w:rsidP="00A619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B4EE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2268" w:type="dxa"/>
            <w:hideMark/>
          </w:tcPr>
          <w:p w:rsidR="00AB4EE4" w:rsidRPr="00AB4EE4" w:rsidRDefault="00AB4EE4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B4EE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4536" w:type="dxa"/>
          </w:tcPr>
          <w:p w:rsidR="00AB4EE4" w:rsidRPr="00AB4EE4" w:rsidRDefault="00AB4EE4" w:rsidP="00AB4EE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4EE4">
              <w:rPr>
                <w:b/>
                <w:bCs/>
                <w:color w:val="000000"/>
                <w:sz w:val="16"/>
                <w:szCs w:val="16"/>
              </w:rPr>
              <w:t xml:space="preserve">техническая спецификация </w:t>
            </w:r>
          </w:p>
          <w:p w:rsidR="00AB4EE4" w:rsidRPr="00AB4EE4" w:rsidRDefault="00AB4EE4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AB4EE4" w:rsidRPr="00AB4EE4" w:rsidRDefault="00AB4EE4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B4EE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736" w:type="dxa"/>
            <w:hideMark/>
          </w:tcPr>
          <w:p w:rsidR="00AB4EE4" w:rsidRPr="00AB4EE4" w:rsidRDefault="00AB4EE4" w:rsidP="00A619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B4EE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AB4EE4" w:rsidRPr="00AB4EE4" w:rsidRDefault="00AB4EE4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B4EE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AB4EE4" w:rsidRPr="00AB4EE4" w:rsidRDefault="00AB4EE4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B4EE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AB4EE4" w:rsidRPr="00AB4EE4" w:rsidRDefault="00AB4EE4" w:rsidP="00A61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B4E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</w:tr>
      <w:tr w:rsidR="00AB4EE4" w:rsidRPr="00AB4EE4" w:rsidTr="00AB4EE4">
        <w:trPr>
          <w:trHeight w:val="413"/>
        </w:trPr>
        <w:tc>
          <w:tcPr>
            <w:tcW w:w="562" w:type="dxa"/>
            <w:vAlign w:val="center"/>
          </w:tcPr>
          <w:p w:rsidR="00AB4EE4" w:rsidRPr="00AB4EE4" w:rsidRDefault="00AB4EE4" w:rsidP="00AB4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4EE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AB4EE4" w:rsidRPr="00AB4EE4" w:rsidRDefault="00AB4EE4" w:rsidP="00AB4EE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B4EE4">
              <w:rPr>
                <w:rFonts w:ascii="Times New Roman" w:hAnsi="Times New Roman"/>
                <w:color w:val="000000"/>
                <w:sz w:val="16"/>
                <w:szCs w:val="16"/>
              </w:rPr>
              <w:t>Убестизин  красный  4%  Раствор для инфильтрационной и проводниковой анестезии.</w:t>
            </w:r>
          </w:p>
        </w:tc>
        <w:tc>
          <w:tcPr>
            <w:tcW w:w="4536" w:type="dxa"/>
          </w:tcPr>
          <w:p w:rsidR="00AB4EE4" w:rsidRPr="00AB4EE4" w:rsidRDefault="00AB4EE4" w:rsidP="00AB4EE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4EE4">
              <w:rPr>
                <w:rFonts w:ascii="Times New Roman" w:hAnsi="Times New Roman"/>
                <w:color w:val="000000"/>
                <w:sz w:val="16"/>
                <w:szCs w:val="16"/>
              </w:rPr>
              <w:t>Комбинированный раствор, снижающий болезненность при лечении зубов. Эпинефрин содержащийся в основе убистезина, сужает сосуды и продлевает эффект обезболивания до 45 минут.</w:t>
            </w:r>
          </w:p>
        </w:tc>
        <w:tc>
          <w:tcPr>
            <w:tcW w:w="709" w:type="dxa"/>
          </w:tcPr>
          <w:p w:rsidR="00AB4EE4" w:rsidRPr="00AB4EE4" w:rsidRDefault="00AB4EE4" w:rsidP="00AB4EE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4EE4">
              <w:rPr>
                <w:rFonts w:ascii="Times New Roman" w:hAnsi="Times New Roman"/>
                <w:color w:val="000000"/>
                <w:sz w:val="16"/>
                <w:szCs w:val="16"/>
              </w:rPr>
              <w:t>уп</w:t>
            </w:r>
          </w:p>
        </w:tc>
        <w:tc>
          <w:tcPr>
            <w:tcW w:w="736" w:type="dxa"/>
          </w:tcPr>
          <w:p w:rsidR="00AB4EE4" w:rsidRPr="00AB4EE4" w:rsidRDefault="00AB4EE4" w:rsidP="00AB4EE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4EE4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18" w:type="dxa"/>
          </w:tcPr>
          <w:p w:rsidR="00AB4EE4" w:rsidRPr="00AB4EE4" w:rsidRDefault="00AB4EE4" w:rsidP="00AB4EE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4EE4">
              <w:rPr>
                <w:rFonts w:ascii="Times New Roman" w:hAnsi="Times New Roman"/>
                <w:color w:val="000000"/>
                <w:sz w:val="16"/>
                <w:szCs w:val="16"/>
              </w:rPr>
              <w:t>20 000</w:t>
            </w:r>
          </w:p>
        </w:tc>
        <w:tc>
          <w:tcPr>
            <w:tcW w:w="1701" w:type="dxa"/>
          </w:tcPr>
          <w:p w:rsidR="00AB4EE4" w:rsidRPr="00AB4EE4" w:rsidRDefault="00AB4EE4" w:rsidP="00AB4EE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</w:t>
            </w:r>
            <w:r w:rsidRPr="00AB4EE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400 000,00   </w:t>
            </w:r>
          </w:p>
        </w:tc>
        <w:tc>
          <w:tcPr>
            <w:tcW w:w="1701" w:type="dxa"/>
          </w:tcPr>
          <w:p w:rsidR="00AB4EE4" w:rsidRPr="00AB4EE4" w:rsidRDefault="00AB4EE4" w:rsidP="00AB4E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EE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B4EE4" w:rsidRPr="00AB4EE4" w:rsidTr="00AB4EE4">
        <w:trPr>
          <w:trHeight w:val="413"/>
        </w:trPr>
        <w:tc>
          <w:tcPr>
            <w:tcW w:w="562" w:type="dxa"/>
            <w:vAlign w:val="center"/>
          </w:tcPr>
          <w:p w:rsidR="00AB4EE4" w:rsidRPr="00AB4EE4" w:rsidRDefault="00AB4EE4" w:rsidP="00AB4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:rsidR="00AB4EE4" w:rsidRPr="00AB4EE4" w:rsidRDefault="00AB4EE4" w:rsidP="00AB4EE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4EE4">
              <w:rPr>
                <w:rFonts w:ascii="Times New Roman" w:hAnsi="Times New Roman"/>
                <w:color w:val="000000"/>
                <w:sz w:val="16"/>
                <w:szCs w:val="16"/>
              </w:rPr>
              <w:t>Артикаина гидрохлорид 4%   с эпинефрином ( 1: 100 000 ) раствор для инъекций в картриджах по 1,7 мл</w:t>
            </w:r>
          </w:p>
        </w:tc>
        <w:tc>
          <w:tcPr>
            <w:tcW w:w="4536" w:type="dxa"/>
          </w:tcPr>
          <w:p w:rsidR="00AB4EE4" w:rsidRPr="00AB4EE4" w:rsidRDefault="00AB4EE4" w:rsidP="00AB4EE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4EE4">
              <w:rPr>
                <w:rFonts w:ascii="Times New Roman" w:hAnsi="Times New Roman"/>
                <w:color w:val="000000"/>
                <w:sz w:val="16"/>
                <w:szCs w:val="16"/>
              </w:rPr>
              <w:t>Артикаин – желтоватый или бесцветный прозрачный раствор. Рекомендован для взрослых и детей старше 4-х лет. Раствор применяется для проводниковой и инфильтрационной местной анестезии в стоматологии.</w:t>
            </w:r>
          </w:p>
        </w:tc>
        <w:tc>
          <w:tcPr>
            <w:tcW w:w="709" w:type="dxa"/>
          </w:tcPr>
          <w:p w:rsidR="00AB4EE4" w:rsidRPr="00AB4EE4" w:rsidRDefault="00AB4EE4" w:rsidP="00AB4EE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4EE4">
              <w:rPr>
                <w:rFonts w:ascii="Times New Roman" w:hAnsi="Times New Roman"/>
                <w:color w:val="000000"/>
                <w:sz w:val="16"/>
                <w:szCs w:val="16"/>
              </w:rPr>
              <w:t>уп</w:t>
            </w:r>
          </w:p>
        </w:tc>
        <w:tc>
          <w:tcPr>
            <w:tcW w:w="736" w:type="dxa"/>
          </w:tcPr>
          <w:p w:rsidR="00AB4EE4" w:rsidRPr="00AB4EE4" w:rsidRDefault="00AB4EE4" w:rsidP="00AB4EE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4EE4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18" w:type="dxa"/>
          </w:tcPr>
          <w:p w:rsidR="00AB4EE4" w:rsidRPr="00AB4EE4" w:rsidRDefault="00AB4EE4" w:rsidP="00AB4EE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4EE4">
              <w:rPr>
                <w:rFonts w:ascii="Times New Roman" w:hAnsi="Times New Roman"/>
                <w:color w:val="000000"/>
                <w:sz w:val="16"/>
                <w:szCs w:val="16"/>
              </w:rPr>
              <w:t>18 000</w:t>
            </w:r>
          </w:p>
        </w:tc>
        <w:tc>
          <w:tcPr>
            <w:tcW w:w="1701" w:type="dxa"/>
          </w:tcPr>
          <w:p w:rsidR="00AB4EE4" w:rsidRPr="00AB4EE4" w:rsidRDefault="00AB4EE4" w:rsidP="00AB4EE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</w:t>
            </w:r>
            <w:r w:rsidRPr="00AB4EE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360 000,00   </w:t>
            </w:r>
          </w:p>
        </w:tc>
        <w:tc>
          <w:tcPr>
            <w:tcW w:w="1701" w:type="dxa"/>
          </w:tcPr>
          <w:p w:rsidR="00AB4EE4" w:rsidRPr="00AB4EE4" w:rsidRDefault="00AB4EE4" w:rsidP="00AB4E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B4EE4" w:rsidRPr="00AB4EE4" w:rsidTr="00AB4EE4">
        <w:trPr>
          <w:trHeight w:val="413"/>
        </w:trPr>
        <w:tc>
          <w:tcPr>
            <w:tcW w:w="562" w:type="dxa"/>
          </w:tcPr>
          <w:p w:rsidR="00AB4EE4" w:rsidRPr="00AB4EE4" w:rsidRDefault="00AB4EE4" w:rsidP="00AB4E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EE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vAlign w:val="center"/>
          </w:tcPr>
          <w:p w:rsidR="00AB4EE4" w:rsidRPr="00AB4EE4" w:rsidRDefault="00AB4EE4" w:rsidP="00AB4EE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4EE4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4536" w:type="dxa"/>
            <w:vAlign w:val="center"/>
          </w:tcPr>
          <w:p w:rsidR="00AB4EE4" w:rsidRPr="00AB4EE4" w:rsidRDefault="00AB4EE4" w:rsidP="00AB4EE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4EE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</w:tcPr>
          <w:p w:rsidR="00AB4EE4" w:rsidRPr="00AB4EE4" w:rsidRDefault="00AB4EE4" w:rsidP="00AB4E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EE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vAlign w:val="center"/>
          </w:tcPr>
          <w:p w:rsidR="00AB4EE4" w:rsidRPr="00AB4EE4" w:rsidRDefault="00AB4EE4" w:rsidP="00AB4EE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4EE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AB4EE4" w:rsidRPr="00AB4EE4" w:rsidRDefault="00AB4EE4" w:rsidP="00AB4EE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4EE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</w:tcPr>
          <w:p w:rsidR="00AB4EE4" w:rsidRPr="00AB4EE4" w:rsidRDefault="00AB4EE4" w:rsidP="00AB4EE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4EE4">
              <w:rPr>
                <w:rFonts w:ascii="Times New Roman" w:hAnsi="Times New Roman"/>
                <w:b/>
                <w:bCs/>
                <w:sz w:val="16"/>
                <w:szCs w:val="16"/>
              </w:rPr>
              <w:t>760 000,00</w:t>
            </w:r>
          </w:p>
        </w:tc>
        <w:tc>
          <w:tcPr>
            <w:tcW w:w="1701" w:type="dxa"/>
          </w:tcPr>
          <w:p w:rsidR="00AB4EE4" w:rsidRPr="00AB4EE4" w:rsidRDefault="00AB4EE4" w:rsidP="00AB4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14A27" w:rsidRPr="00AB4EE4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AB4EE4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AB4EE4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AB4EE4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AB4EE4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AB4EE4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AB4EE4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AB4EE4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Pr="00AB4EE4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Pr="00AB4EE4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631D7" w:rsidRPr="00AB4EE4" w:rsidRDefault="003631D7" w:rsidP="003631D7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AB4EE4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3631D7" w:rsidRPr="00AB4EE4" w:rsidRDefault="003631D7" w:rsidP="003631D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AB4EE4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3631D7" w:rsidRPr="00AB4EE4" w:rsidRDefault="003631D7" w:rsidP="003631D7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AB4EE4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631D7" w:rsidRPr="00AB4EE4" w:rsidRDefault="003631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AB4EE4">
        <w:rPr>
          <w:rFonts w:ascii="Times New Roman" w:hAnsi="Times New Roman"/>
          <w:sz w:val="16"/>
          <w:szCs w:val="16"/>
        </w:rPr>
        <w:t>– отсутствует;</w:t>
      </w:r>
    </w:p>
    <w:p w:rsidR="003631D7" w:rsidRPr="00AB4EE4" w:rsidRDefault="003631D7" w:rsidP="003631D7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AB4EE4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AB4EE4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AB4EE4">
        <w:rPr>
          <w:rFonts w:ascii="Times New Roman" w:hAnsi="Times New Roman"/>
          <w:b/>
          <w:sz w:val="16"/>
          <w:szCs w:val="16"/>
        </w:rPr>
        <w:t>при процедуре вскрытия конве</w:t>
      </w:r>
      <w:bookmarkStart w:id="0" w:name="_GoBack"/>
      <w:bookmarkEnd w:id="0"/>
      <w:r w:rsidRPr="00AB4EE4">
        <w:rPr>
          <w:rFonts w:ascii="Times New Roman" w:hAnsi="Times New Roman"/>
          <w:b/>
          <w:sz w:val="16"/>
          <w:szCs w:val="16"/>
        </w:rPr>
        <w:t>ртов с ценовыми предложениями удаленно видеоконференц-связью через приложение Zoom:</w:t>
      </w:r>
    </w:p>
    <w:p w:rsidR="003631D7" w:rsidRPr="00AB4EE4" w:rsidRDefault="003631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AB4EE4">
        <w:rPr>
          <w:rFonts w:ascii="Times New Roman" w:hAnsi="Times New Roman"/>
          <w:sz w:val="16"/>
          <w:szCs w:val="16"/>
        </w:rPr>
        <w:t>– отсутствует;</w:t>
      </w:r>
    </w:p>
    <w:p w:rsidR="003631D7" w:rsidRPr="00AB4EE4" w:rsidRDefault="00CA16E6" w:rsidP="003631D7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AB4EE4">
        <w:rPr>
          <w:rFonts w:ascii="Times New Roman" w:hAnsi="Times New Roman"/>
          <w:b/>
          <w:sz w:val="16"/>
          <w:szCs w:val="16"/>
          <w:lang w:val="kk-KZ"/>
        </w:rPr>
        <w:t>Признать лоты  № 1</w:t>
      </w:r>
      <w:r w:rsidR="00AB4EE4">
        <w:rPr>
          <w:rFonts w:ascii="Times New Roman" w:hAnsi="Times New Roman"/>
          <w:b/>
          <w:sz w:val="16"/>
          <w:szCs w:val="16"/>
          <w:lang w:val="kk-KZ"/>
        </w:rPr>
        <w:t>,2</w:t>
      </w:r>
      <w:r w:rsidR="00866C08" w:rsidRPr="00AB4EE4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2270DE" w:rsidRPr="00AB4EE4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AB4EE4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3631D7" w:rsidRPr="00AB4EE4">
        <w:rPr>
          <w:rFonts w:ascii="Times New Roman" w:hAnsi="Times New Roman"/>
          <w:b/>
          <w:sz w:val="16"/>
          <w:szCs w:val="16"/>
          <w:lang w:val="kk-KZ"/>
        </w:rPr>
        <w:t>несостоявшимся</w:t>
      </w:r>
    </w:p>
    <w:p w:rsidR="003631D7" w:rsidRPr="00AB4EE4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866C08" w:rsidRPr="00AB4EE4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AB4EE4">
        <w:rPr>
          <w:rFonts w:ascii="Times New Roman" w:hAnsi="Times New Roman"/>
          <w:sz w:val="16"/>
          <w:szCs w:val="16"/>
        </w:rPr>
        <w:t xml:space="preserve">   </w:t>
      </w:r>
      <w:r w:rsidRPr="00AB4EE4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477AB6" w:rsidRPr="00AB4EE4" w:rsidRDefault="00477AB6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3631D7" w:rsidRPr="00AB4EE4" w:rsidRDefault="003631D7" w:rsidP="003631D7">
      <w:pPr>
        <w:rPr>
          <w:rFonts w:ascii="Times New Roman" w:hAnsi="Times New Roman"/>
          <w:sz w:val="16"/>
          <w:szCs w:val="16"/>
        </w:rPr>
      </w:pPr>
      <w:r w:rsidRPr="00AB4EE4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AB4EE4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AB4EE4">
        <w:rPr>
          <w:rFonts w:ascii="Times New Roman" w:hAnsi="Times New Roman"/>
          <w:sz w:val="16"/>
          <w:szCs w:val="16"/>
        </w:rPr>
        <w:t>Сураужанов Д.А.</w:t>
      </w:r>
    </w:p>
    <w:p w:rsidR="003631D7" w:rsidRPr="00AB4EE4" w:rsidRDefault="003631D7" w:rsidP="003631D7">
      <w:pPr>
        <w:rPr>
          <w:rFonts w:ascii="Times New Roman" w:hAnsi="Times New Roman"/>
          <w:sz w:val="16"/>
          <w:szCs w:val="16"/>
        </w:rPr>
      </w:pPr>
      <w:r w:rsidRPr="00AB4EE4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3631D7" w:rsidRPr="00AB4EE4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AB4EE4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AB4EE4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AB4EE4">
        <w:rPr>
          <w:rFonts w:ascii="Times New Roman" w:hAnsi="Times New Roman"/>
          <w:sz w:val="16"/>
          <w:szCs w:val="16"/>
        </w:rPr>
        <w:t xml:space="preserve"> – </w:t>
      </w:r>
      <w:r w:rsidRPr="00AB4EE4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3631D7" w:rsidRPr="00AB4EE4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AB4EE4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AB4EE4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3631D7" w:rsidRPr="00AB4EE4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AB4EE4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3631D7" w:rsidRPr="00AB4EE4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AB4EE4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3631D7" w:rsidRPr="00AB4EE4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AB4EE4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D16943" w:rsidRPr="00AB4EE4" w:rsidRDefault="003631D7" w:rsidP="00D83044">
      <w:pPr>
        <w:rPr>
          <w:rFonts w:ascii="Times New Roman" w:hAnsi="Times New Roman"/>
          <w:sz w:val="16"/>
          <w:szCs w:val="16"/>
        </w:rPr>
      </w:pPr>
      <w:r w:rsidRPr="00AB4EE4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AB4EE4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sectPr w:rsidR="00D16943" w:rsidRPr="00AB4EE4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AB1" w:rsidRDefault="00B57AB1" w:rsidP="00233E55">
      <w:pPr>
        <w:spacing w:after="0" w:line="240" w:lineRule="auto"/>
      </w:pPr>
      <w:r>
        <w:separator/>
      </w:r>
    </w:p>
  </w:endnote>
  <w:endnote w:type="continuationSeparator" w:id="0">
    <w:p w:rsidR="00B57AB1" w:rsidRDefault="00B57AB1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AB1" w:rsidRDefault="00B57AB1" w:rsidP="00233E55">
      <w:pPr>
        <w:spacing w:after="0" w:line="240" w:lineRule="auto"/>
      </w:pPr>
      <w:r>
        <w:separator/>
      </w:r>
    </w:p>
  </w:footnote>
  <w:footnote w:type="continuationSeparator" w:id="0">
    <w:p w:rsidR="00B57AB1" w:rsidRDefault="00B57AB1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2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15"/>
  </w:num>
  <w:num w:numId="5">
    <w:abstractNumId w:val="7"/>
  </w:num>
  <w:num w:numId="6">
    <w:abstractNumId w:val="20"/>
  </w:num>
  <w:num w:numId="7">
    <w:abstractNumId w:val="17"/>
  </w:num>
  <w:num w:numId="8">
    <w:abstractNumId w:val="0"/>
  </w:num>
  <w:num w:numId="9">
    <w:abstractNumId w:val="5"/>
  </w:num>
  <w:num w:numId="10">
    <w:abstractNumId w:val="19"/>
  </w:num>
  <w:num w:numId="11">
    <w:abstractNumId w:val="10"/>
  </w:num>
  <w:num w:numId="12">
    <w:abstractNumId w:val="6"/>
  </w:num>
  <w:num w:numId="13">
    <w:abstractNumId w:val="22"/>
  </w:num>
  <w:num w:numId="14">
    <w:abstractNumId w:val="8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</w:num>
  <w:num w:numId="19">
    <w:abstractNumId w:val="18"/>
  </w:num>
  <w:num w:numId="20">
    <w:abstractNumId w:val="2"/>
  </w:num>
  <w:num w:numId="2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1"/>
  </w:num>
  <w:num w:numId="2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59AD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0DE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4C6B"/>
    <w:rsid w:val="00305603"/>
    <w:rsid w:val="00305605"/>
    <w:rsid w:val="003060D2"/>
    <w:rsid w:val="0030700E"/>
    <w:rsid w:val="003072AB"/>
    <w:rsid w:val="003105E8"/>
    <w:rsid w:val="00311C30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0FB"/>
    <w:rsid w:val="00333218"/>
    <w:rsid w:val="0033339E"/>
    <w:rsid w:val="0033508B"/>
    <w:rsid w:val="00335B54"/>
    <w:rsid w:val="00337946"/>
    <w:rsid w:val="00337F45"/>
    <w:rsid w:val="00341AF5"/>
    <w:rsid w:val="00342449"/>
    <w:rsid w:val="00342BDD"/>
    <w:rsid w:val="00346065"/>
    <w:rsid w:val="00350556"/>
    <w:rsid w:val="00350ABE"/>
    <w:rsid w:val="00350E8C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312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77AB6"/>
    <w:rsid w:val="00481504"/>
    <w:rsid w:val="00483E50"/>
    <w:rsid w:val="00486BB5"/>
    <w:rsid w:val="004877B3"/>
    <w:rsid w:val="00490291"/>
    <w:rsid w:val="00490606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A2EE3"/>
    <w:rsid w:val="004B0A59"/>
    <w:rsid w:val="004B1B3B"/>
    <w:rsid w:val="004B2F52"/>
    <w:rsid w:val="004B31FA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0E83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2DF8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33EA"/>
    <w:rsid w:val="00565EF4"/>
    <w:rsid w:val="00566F0C"/>
    <w:rsid w:val="00567943"/>
    <w:rsid w:val="005730DF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19"/>
    <w:rsid w:val="005A5023"/>
    <w:rsid w:val="005A59B8"/>
    <w:rsid w:val="005A6FE7"/>
    <w:rsid w:val="005A6FE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1028"/>
    <w:rsid w:val="007421DF"/>
    <w:rsid w:val="00742925"/>
    <w:rsid w:val="00745070"/>
    <w:rsid w:val="00745CF8"/>
    <w:rsid w:val="00746023"/>
    <w:rsid w:val="00747E39"/>
    <w:rsid w:val="0075024A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C08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77590"/>
    <w:rsid w:val="0088036B"/>
    <w:rsid w:val="008804FE"/>
    <w:rsid w:val="00881521"/>
    <w:rsid w:val="00881A22"/>
    <w:rsid w:val="00882389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C7A12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B97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092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4EE4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27C0E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75C2"/>
    <w:rsid w:val="00B57AB1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0AA2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3B1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3D7"/>
    <w:rsid w:val="00C35D22"/>
    <w:rsid w:val="00C36373"/>
    <w:rsid w:val="00C42D4E"/>
    <w:rsid w:val="00C433F3"/>
    <w:rsid w:val="00C458AF"/>
    <w:rsid w:val="00C45EE7"/>
    <w:rsid w:val="00C46399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51FD"/>
    <w:rsid w:val="00CA60BF"/>
    <w:rsid w:val="00CA6ADB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3634"/>
    <w:rsid w:val="00D541C7"/>
    <w:rsid w:val="00D54ACD"/>
    <w:rsid w:val="00D54ACE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3044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2E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720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1EBA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353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3520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6611"/>
    <w:rsid w:val="00EC6973"/>
    <w:rsid w:val="00EC70EE"/>
    <w:rsid w:val="00ED1366"/>
    <w:rsid w:val="00ED2060"/>
    <w:rsid w:val="00ED2487"/>
    <w:rsid w:val="00ED2633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0F2E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1705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0E1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4A1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76382-954C-4D60-8913-9DF9B6AD8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147</cp:revision>
  <cp:lastPrinted>2024-03-11T07:51:00Z</cp:lastPrinted>
  <dcterms:created xsi:type="dcterms:W3CDTF">2023-07-18T08:43:00Z</dcterms:created>
  <dcterms:modified xsi:type="dcterms:W3CDTF">2024-03-26T07:56:00Z</dcterms:modified>
</cp:coreProperties>
</file>