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DF" w:rsidRPr="008D45DB" w:rsidRDefault="009051DF" w:rsidP="009051D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8D45D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 28</w:t>
      </w:r>
      <w:r w:rsidR="00E837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-1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051DF" w:rsidRDefault="009051DF" w:rsidP="00905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26.06.2019 года  </w:t>
      </w:r>
    </w:p>
    <w:p w:rsidR="009051DF" w:rsidRDefault="009051DF" w:rsidP="009051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051DF" w:rsidRDefault="009051DF" w:rsidP="009051DF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8D45DB" w:rsidRPr="006A090F" w:rsidRDefault="009051DF" w:rsidP="008D45DB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Жамбылская</w:t>
      </w:r>
      <w:proofErr w:type="spellEnd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области" </w:t>
      </w:r>
      <w:proofErr w:type="spellStart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акимата</w:t>
      </w:r>
      <w:proofErr w:type="spellEnd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proofErr w:type="spellStart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Алматинской</w:t>
      </w:r>
      <w:proofErr w:type="spellEnd"/>
      <w:r w:rsidR="008D45DB"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области.</w:t>
      </w:r>
    </w:p>
    <w:p w:rsidR="008D45DB" w:rsidRPr="006A090F" w:rsidRDefault="008D45DB" w:rsidP="008D45D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</w:t>
      </w:r>
    </w:p>
    <w:p w:rsidR="008D45DB" w:rsidRPr="006A090F" w:rsidRDefault="008D45DB" w:rsidP="008D45D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               1. В соответствии с п. п. 2 п.2 ст.2 Кодекса Республики Казахстан от 18 сентября 2009 года № 193-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  <w:t>IV</w:t>
      </w:r>
      <w:r w:rsidRPr="006A090F">
        <w:rPr>
          <w:rFonts w:ascii="Times New Roman" w:eastAsia="Times New Roman" w:hAnsi="Times New Roman" w:cs="Times New Roman"/>
          <w:color w:val="5B5B5B"/>
          <w:sz w:val="20"/>
          <w:szCs w:val="20"/>
        </w:rPr>
        <w:t> "О здоровье народа и системе здравоохранения" и п.п. 2 п. 116  гл. 11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назначения, связи с несостоявшимся закупом способа запроса ценовых предложений.</w:t>
      </w:r>
    </w:p>
    <w:p w:rsidR="009051DF" w:rsidRDefault="009051DF" w:rsidP="008D45D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9051DF" w:rsidRDefault="009051DF" w:rsidP="009051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9051DF" w:rsidRDefault="009051DF" w:rsidP="00905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9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272"/>
        <w:gridCol w:w="851"/>
        <w:gridCol w:w="642"/>
        <w:gridCol w:w="763"/>
        <w:gridCol w:w="1209"/>
        <w:gridCol w:w="2552"/>
      </w:tblGrid>
      <w:tr w:rsidR="009051DF" w:rsidTr="00541426">
        <w:trPr>
          <w:trHeight w:val="6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Един-ца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изм-я</w:t>
            </w:r>
            <w:proofErr w:type="spellEnd"/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9051DF" w:rsidRDefault="009051DF" w:rsidP="00541426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ind w:right="-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Материал стоматологический EsCom100 реставрационный, нано-гибридный, светового отверждения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Материал пломбировочный стоматологический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Pulpotec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(11562)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17 000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340 000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Стекло для замешивания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Мепивастезин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Пульпоэкстракторы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ПЭ-"КМИЗ" длиной 30 мм (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. 100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3 500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70 000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премоляров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) в упаковке №1, уп.-100шт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премоляров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) в упаковке №2, уп.-100шт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2 500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25 000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ind w:right="-11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Каналонаполнитель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машинный вращающийся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Lentulo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25 мм размер 1 (А002222500112)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Штифты стоматологические SPIDENT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Guttapercha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Points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, размер №15,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Штифты стоматологические SPIDENT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Guttapercha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Points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, размер №20,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Штифты стоматологические SPIDENT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Guttapercha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Points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, размер №25,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Штифты стоматологические SPIDENT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Guttapercha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Points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, размер №30,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Штифты стоматологические SPIDENT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Guttapercha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Points</w:t>
            </w:r>
            <w:proofErr w:type="spellEnd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, размер №35, в упаковке №120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7F55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1 200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7F55">
              <w:rPr>
                <w:rFonts w:ascii="Calibri" w:hAnsi="Calibri"/>
                <w:sz w:val="20"/>
                <w:szCs w:val="20"/>
              </w:rPr>
              <w:t>4 800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0A7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9051DF" w:rsidTr="00541426">
        <w:trPr>
          <w:trHeight w:val="5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7F5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Pr="000A7F55" w:rsidRDefault="009051DF" w:rsidP="00541426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7F55">
              <w:rPr>
                <w:rFonts w:ascii="Calibri" w:hAnsi="Calibri"/>
                <w:b/>
                <w:sz w:val="20"/>
                <w:szCs w:val="20"/>
              </w:rPr>
              <w:t>1 066 000,0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DF" w:rsidRPr="000A7F55" w:rsidRDefault="009051DF" w:rsidP="00541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51DF" w:rsidRDefault="009051DF" w:rsidP="00905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Pr="008D45DB" w:rsidRDefault="008D45DB" w:rsidP="008D45DB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b/>
          <w:sz w:val="21"/>
          <w:szCs w:val="21"/>
        </w:rPr>
      </w:pPr>
      <w:r w:rsidRPr="008D45DB">
        <w:rPr>
          <w:rFonts w:ascii="Times New Roman" w:eastAsia="Times New Roman" w:hAnsi="Times New Roman" w:cs="Times New Roman"/>
          <w:b/>
          <w:sz w:val="20"/>
          <w:szCs w:val="20"/>
        </w:rPr>
        <w:t xml:space="preserve">Потенциальный </w:t>
      </w:r>
      <w:proofErr w:type="gramStart"/>
      <w:r w:rsidRPr="008D45DB">
        <w:rPr>
          <w:rFonts w:ascii="Times New Roman" w:eastAsia="Times New Roman" w:hAnsi="Times New Roman" w:cs="Times New Roman"/>
          <w:b/>
          <w:sz w:val="20"/>
          <w:szCs w:val="20"/>
        </w:rPr>
        <w:t>поставщик</w:t>
      </w:r>
      <w:proofErr w:type="gramEnd"/>
      <w:r w:rsidRPr="008D45DB">
        <w:rPr>
          <w:rFonts w:ascii="Times New Roman" w:eastAsia="Times New Roman" w:hAnsi="Times New Roman" w:cs="Times New Roman"/>
          <w:b/>
          <w:sz w:val="20"/>
          <w:szCs w:val="20"/>
        </w:rPr>
        <w:t xml:space="preserve"> с которым предполагается заключить договор закупа:  </w:t>
      </w:r>
    </w:p>
    <w:p w:rsidR="008D45DB" w:rsidRPr="008D45DB" w:rsidRDefault="008D45DB" w:rsidP="008D45DB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b/>
          <w:sz w:val="21"/>
          <w:szCs w:val="21"/>
        </w:rPr>
      </w:pPr>
    </w:p>
    <w:p w:rsidR="009051DF" w:rsidRPr="00964280" w:rsidRDefault="009051DF" w:rsidP="009051DF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051D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«Луч</w:t>
      </w:r>
      <w:proofErr w:type="gramStart"/>
      <w:r w:rsidRPr="009051D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proofErr w:type="gramEnd"/>
      <w:r w:rsidRPr="009051D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  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proofErr w:type="spellStart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Алматинская</w:t>
      </w:r>
      <w:proofErr w:type="spellEnd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область,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г Алматы, 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улица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Досмухамедова 31/35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от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E837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6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.06.19г.,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E837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</w:t>
      </w:r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ч- </w:t>
      </w:r>
      <w:r w:rsidR="00E8371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00</w:t>
      </w:r>
      <w:bookmarkStart w:id="0" w:name="_GoBack"/>
      <w:bookmarkEnd w:id="0"/>
      <w:r w:rsidRPr="0096428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9051DF" w:rsidRDefault="009051DF" w:rsidP="009051DF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051DF" w:rsidRDefault="009051DF" w:rsidP="009051DF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80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3356"/>
        <w:gridCol w:w="1177"/>
        <w:gridCol w:w="1290"/>
        <w:gridCol w:w="1833"/>
      </w:tblGrid>
      <w:tr w:rsidR="009051DF" w:rsidTr="009051DF">
        <w:trPr>
          <w:trHeight w:val="67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«Луч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051DF" w:rsidRDefault="009051DF" w:rsidP="00541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1 077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Материал стоматологический EsCom100 реставрационный, нано-гибридный, светового отверждения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23 588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Материал пломбировочный стоматологический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Pulpotec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(11562)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16 500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Стекло для замешивания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Мепивастезин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Пульпоэкстракторы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ПЭ-"КМИЗ" длиной 30 мм (</w:t>
            </w: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100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3 070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премоляров</w:t>
            </w:r>
            <w:proofErr w:type="spellEnd"/>
            <w:r>
              <w:rPr>
                <w:rFonts w:ascii="Calibri" w:hAnsi="Calibri" w:cs="Calibri"/>
                <w:color w:val="000000"/>
              </w:rPr>
              <w:t>) в упаковке №1, уп.-100шт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2 332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премоляров</w:t>
            </w:r>
            <w:proofErr w:type="spellEnd"/>
            <w:r>
              <w:rPr>
                <w:rFonts w:ascii="Calibri" w:hAnsi="Calibri" w:cs="Calibri"/>
                <w:color w:val="000000"/>
              </w:rPr>
              <w:t>) в упаковке №2, уп.-100шт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2 332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Каналонаполнитель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машинный вращающийся </w:t>
            </w:r>
            <w:proofErr w:type="spellStart"/>
            <w:r>
              <w:rPr>
                <w:rFonts w:ascii="Calibri" w:hAnsi="Calibri" w:cs="Calibri"/>
                <w:color w:val="000000"/>
              </w:rPr>
              <w:t>Lentulo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 мм размер 1 (А002222500112)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3 813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Штифты стоматологические SPIDENT </w:t>
            </w:r>
            <w:proofErr w:type="spellStart"/>
            <w:r>
              <w:rPr>
                <w:rFonts w:ascii="Calibri" w:hAnsi="Calibri" w:cs="Calibri"/>
                <w:color w:val="000000"/>
              </w:rPr>
              <w:t>Guttapercha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Points</w:t>
            </w:r>
            <w:proofErr w:type="spellEnd"/>
            <w:r>
              <w:rPr>
                <w:rFonts w:ascii="Calibri" w:hAnsi="Calibri" w:cs="Calibri"/>
                <w:color w:val="000000"/>
              </w:rPr>
              <w:t>, размер №15, в упаковке №120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1 055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Штифты стоматологические SPIDENT </w:t>
            </w:r>
            <w:proofErr w:type="spellStart"/>
            <w:r>
              <w:rPr>
                <w:rFonts w:ascii="Calibri" w:hAnsi="Calibri" w:cs="Calibri"/>
                <w:color w:val="000000"/>
              </w:rPr>
              <w:t>Guttapercha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Points</w:t>
            </w:r>
            <w:proofErr w:type="spellEnd"/>
            <w:r>
              <w:rPr>
                <w:rFonts w:ascii="Calibri" w:hAnsi="Calibri" w:cs="Calibri"/>
                <w:color w:val="000000"/>
              </w:rPr>
              <w:t>, размер №20, в упаковке №120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1 055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Штифты стоматологические SPIDENT </w:t>
            </w:r>
            <w:proofErr w:type="spellStart"/>
            <w:r>
              <w:rPr>
                <w:rFonts w:ascii="Calibri" w:hAnsi="Calibri" w:cs="Calibri"/>
                <w:color w:val="000000"/>
              </w:rPr>
              <w:t>Guttapercha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Points</w:t>
            </w:r>
            <w:proofErr w:type="spellEnd"/>
            <w:r>
              <w:rPr>
                <w:rFonts w:ascii="Calibri" w:hAnsi="Calibri" w:cs="Calibri"/>
                <w:color w:val="000000"/>
              </w:rPr>
              <w:t>, размер №25, в упаковке №120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1 055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Штифты стоматологические SPIDENT </w:t>
            </w:r>
            <w:proofErr w:type="spellStart"/>
            <w:r>
              <w:rPr>
                <w:rFonts w:ascii="Calibri" w:hAnsi="Calibri" w:cs="Calibri"/>
                <w:color w:val="000000"/>
              </w:rPr>
              <w:t>Guttapercha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Points</w:t>
            </w:r>
            <w:proofErr w:type="spellEnd"/>
            <w:r>
              <w:rPr>
                <w:rFonts w:ascii="Calibri" w:hAnsi="Calibri" w:cs="Calibri"/>
                <w:color w:val="000000"/>
              </w:rPr>
              <w:t>, размер №30, в упаковке №120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1 055</w:t>
            </w:r>
          </w:p>
        </w:tc>
      </w:tr>
      <w:tr w:rsidR="009051DF" w:rsidTr="00CE10F2">
        <w:trPr>
          <w:trHeight w:val="6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1DF" w:rsidRDefault="009051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Штифты стоматологические SPIDENT </w:t>
            </w:r>
            <w:proofErr w:type="spellStart"/>
            <w:r>
              <w:rPr>
                <w:rFonts w:ascii="Calibri" w:hAnsi="Calibri" w:cs="Calibri"/>
                <w:color w:val="000000"/>
              </w:rPr>
              <w:t>Guttapercha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Points</w:t>
            </w:r>
            <w:proofErr w:type="spellEnd"/>
            <w:r>
              <w:rPr>
                <w:rFonts w:ascii="Calibri" w:hAnsi="Calibri" w:cs="Calibri"/>
                <w:color w:val="000000"/>
              </w:rPr>
              <w:t>, размер №35, в упаковке №120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DF" w:rsidRDefault="009051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1 055</w:t>
            </w:r>
          </w:p>
        </w:tc>
      </w:tr>
    </w:tbl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051DF" w:rsidRDefault="009051DF" w:rsidP="009051DF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D45DB" w:rsidRPr="00BC3C69" w:rsidRDefault="008D45DB" w:rsidP="008D45D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BC3C69">
        <w:rPr>
          <w:rFonts w:ascii="Times New Roman" w:eastAsia="Times New Roman" w:hAnsi="Times New Roman" w:cs="Times New Roman"/>
          <w:sz w:val="20"/>
          <w:szCs w:val="20"/>
        </w:rPr>
        <w:t>Представленные потенциальным поставщиком документы подтверждают их соответствие требованиями настоящих Правил.     </w:t>
      </w:r>
    </w:p>
    <w:p w:rsidR="008D45DB" w:rsidRPr="00BC3C69" w:rsidRDefault="008D45DB" w:rsidP="008D45D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proofErr w:type="gramStart"/>
      <w:r w:rsidRPr="00BC3C69">
        <w:rPr>
          <w:rFonts w:ascii="Times New Roman" w:eastAsia="Times New Roman" w:hAnsi="Times New Roman" w:cs="Times New Roman"/>
          <w:sz w:val="20"/>
          <w:szCs w:val="20"/>
        </w:rPr>
        <w:t>Согласно пункта</w:t>
      </w:r>
      <w:proofErr w:type="gramEnd"/>
      <w:r w:rsidRPr="00BC3C69">
        <w:rPr>
          <w:rFonts w:ascii="Times New Roman" w:eastAsia="Times New Roman" w:hAnsi="Times New Roman" w:cs="Times New Roman"/>
          <w:sz w:val="20"/>
          <w:szCs w:val="20"/>
        </w:rPr>
        <w:t xml:space="preserve"> 122 Правил способом из одного источника  </w:t>
      </w:r>
      <w:r w:rsidRPr="00BC3C69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8D45DB" w:rsidRPr="00BC3C69" w:rsidRDefault="008D45DB" w:rsidP="008D45D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BC3C69">
        <w:rPr>
          <w:rFonts w:ascii="Times New Roman" w:eastAsia="Times New Roman" w:hAnsi="Times New Roman" w:cs="Times New Roman"/>
          <w:sz w:val="20"/>
          <w:szCs w:val="20"/>
        </w:rPr>
        <w:t>1.  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 по лоту № 1</w:t>
      </w:r>
      <w:r w:rsidRPr="00BC3C69">
        <w:rPr>
          <w:rFonts w:ascii="Times New Roman" w:eastAsia="Times New Roman" w:hAnsi="Times New Roman" w:cs="Times New Roman"/>
          <w:sz w:val="20"/>
          <w:szCs w:val="20"/>
          <w:lang w:val="kk-KZ"/>
        </w:rPr>
        <w:t>,2,3,4,5,6,7,8,9,10,11,12,13,14</w:t>
      </w:r>
      <w:r w:rsidRPr="00BC3C69">
        <w:rPr>
          <w:rFonts w:ascii="Times New Roman" w:eastAsia="Times New Roman" w:hAnsi="Times New Roman" w:cs="Times New Roman"/>
          <w:sz w:val="20"/>
          <w:szCs w:val="20"/>
        </w:rPr>
        <w:t xml:space="preserve"> состоявшимся.</w:t>
      </w:r>
    </w:p>
    <w:p w:rsidR="009051DF" w:rsidRPr="00BC3C69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C3C69">
        <w:rPr>
          <w:rFonts w:ascii="Times New Roman" w:eastAsia="Times New Roman" w:hAnsi="Times New Roman" w:cs="Times New Roman"/>
          <w:sz w:val="20"/>
          <w:szCs w:val="20"/>
        </w:rPr>
        <w:t xml:space="preserve">2.   Победителем признать потенциального поставщика  </w:t>
      </w:r>
      <w:r w:rsidRPr="00BC3C69"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r w:rsidRPr="00BC3C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« </w:t>
      </w:r>
      <w:r w:rsidR="00777910" w:rsidRPr="00BC3C69">
        <w:rPr>
          <w:rFonts w:ascii="Times New Roman" w:eastAsia="Times New Roman" w:hAnsi="Times New Roman" w:cs="Times New Roman"/>
          <w:b/>
          <w:bCs/>
          <w:sz w:val="20"/>
          <w:szCs w:val="20"/>
        </w:rPr>
        <w:t>Луч</w:t>
      </w:r>
      <w:r w:rsidR="0039456B" w:rsidRPr="00BC3C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</w:t>
      </w:r>
      <w:r w:rsidRPr="00BC3C6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»</w:t>
      </w:r>
      <w:r w:rsidRPr="00BC3C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02633" w:rsidRPr="006D79E5" w:rsidRDefault="00E02633" w:rsidP="00E02633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пункту 120</w:t>
      </w: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 способом из одного источника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направить протокол итогов потенциальному поставщику и заключить договор закупа</w:t>
      </w:r>
      <w:proofErr w:type="gramStart"/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.</w:t>
      </w:r>
      <w:proofErr w:type="gramEnd"/>
    </w:p>
    <w:p w:rsidR="00E02633" w:rsidRDefault="00E02633" w:rsidP="00E02633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051DF" w:rsidRDefault="009051DF" w:rsidP="009051D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9051DF" w:rsidRDefault="009051DF" w:rsidP="009051D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9051DF" w:rsidRDefault="009051DF" w:rsidP="009051D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9051DF" w:rsidRDefault="009051DF" w:rsidP="009051D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9051DF" w:rsidRDefault="009051DF" w:rsidP="009051DF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Молдабек Л.М.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051DF" w:rsidRDefault="009051DF" w:rsidP="009051DF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9051DF" w:rsidRDefault="009051DF" w:rsidP="009051DF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9051DF" w:rsidRDefault="009051DF" w:rsidP="009051DF">
      <w:pPr>
        <w:shd w:val="clear" w:color="auto" w:fill="FFFFFF"/>
        <w:ind w:firstLine="176"/>
        <w:jc w:val="both"/>
        <w:textAlignment w:val="baseline"/>
      </w:pPr>
    </w:p>
    <w:p w:rsidR="009051DF" w:rsidRDefault="009051DF" w:rsidP="009051DF"/>
    <w:p w:rsidR="009051DF" w:rsidRDefault="009051DF" w:rsidP="009051DF"/>
    <w:p w:rsidR="009051DF" w:rsidRDefault="009051DF" w:rsidP="009051DF"/>
    <w:p w:rsidR="009051DF" w:rsidRDefault="009051DF"/>
    <w:sectPr w:rsidR="009051DF" w:rsidSect="00C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1DF"/>
    <w:rsid w:val="000E0FA1"/>
    <w:rsid w:val="00107989"/>
    <w:rsid w:val="00165DE7"/>
    <w:rsid w:val="0039456B"/>
    <w:rsid w:val="0045304D"/>
    <w:rsid w:val="00777910"/>
    <w:rsid w:val="008D45DB"/>
    <w:rsid w:val="009051DF"/>
    <w:rsid w:val="00A037A3"/>
    <w:rsid w:val="00A658CA"/>
    <w:rsid w:val="00BC3C69"/>
    <w:rsid w:val="00CC4BFC"/>
    <w:rsid w:val="00E02633"/>
    <w:rsid w:val="00E8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2019-06-26T17:00:00Z</dcterms:created>
  <dcterms:modified xsi:type="dcterms:W3CDTF">2021-08-31T19:04:00Z</dcterms:modified>
</cp:coreProperties>
</file>