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A798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Протокол №</w:t>
      </w:r>
      <w:r w:rsidR="00B11B27" w:rsidRPr="008A798E">
        <w:rPr>
          <w:rFonts w:ascii="Times New Roman" w:hAnsi="Times New Roman"/>
          <w:b/>
          <w:sz w:val="16"/>
          <w:szCs w:val="16"/>
          <w:lang w:val="kk-KZ"/>
        </w:rPr>
        <w:t>4</w:t>
      </w:r>
      <w:r w:rsidR="00AC4568" w:rsidRPr="008A798E">
        <w:rPr>
          <w:rFonts w:ascii="Times New Roman" w:hAnsi="Times New Roman"/>
          <w:b/>
          <w:sz w:val="16"/>
          <w:szCs w:val="16"/>
          <w:lang w:val="kk-KZ"/>
        </w:rPr>
        <w:t>6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A798E">
        <w:rPr>
          <w:rFonts w:ascii="Times New Roman" w:hAnsi="Times New Roman"/>
          <w:b/>
          <w:sz w:val="16"/>
          <w:szCs w:val="16"/>
        </w:rPr>
        <w:t>3</w:t>
      </w:r>
      <w:r w:rsidRPr="008A798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A798E">
        <w:rPr>
          <w:rFonts w:ascii="Times New Roman" w:hAnsi="Times New Roman"/>
          <w:b/>
          <w:sz w:val="16"/>
          <w:szCs w:val="16"/>
        </w:rPr>
        <w:t xml:space="preserve">   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8A798E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8A798E">
        <w:rPr>
          <w:rFonts w:ascii="Times New Roman" w:hAnsi="Times New Roman"/>
          <w:b/>
          <w:sz w:val="16"/>
          <w:szCs w:val="16"/>
        </w:rPr>
        <w:t xml:space="preserve">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   </w:t>
      </w:r>
      <w:r w:rsidR="00EB7F6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«</w:t>
      </w:r>
      <w:r w:rsidR="00AC4568" w:rsidRPr="008A798E">
        <w:rPr>
          <w:rFonts w:ascii="Times New Roman" w:hAnsi="Times New Roman"/>
          <w:b/>
          <w:sz w:val="16"/>
          <w:szCs w:val="16"/>
        </w:rPr>
        <w:t>01</w:t>
      </w:r>
      <w:r w:rsidRPr="008A798E">
        <w:rPr>
          <w:rFonts w:ascii="Times New Roman" w:hAnsi="Times New Roman"/>
          <w:b/>
          <w:sz w:val="16"/>
          <w:szCs w:val="16"/>
        </w:rPr>
        <w:t>»</w:t>
      </w:r>
      <w:r w:rsidR="00137141" w:rsidRPr="008A798E">
        <w:rPr>
          <w:rFonts w:ascii="Times New Roman" w:hAnsi="Times New Roman"/>
          <w:b/>
          <w:sz w:val="16"/>
          <w:szCs w:val="16"/>
        </w:rPr>
        <w:t xml:space="preserve"> </w:t>
      </w:r>
      <w:r w:rsidR="00AC4568" w:rsidRPr="008A798E">
        <w:rPr>
          <w:rFonts w:ascii="Times New Roman" w:hAnsi="Times New Roman"/>
          <w:b/>
          <w:sz w:val="16"/>
          <w:szCs w:val="16"/>
        </w:rPr>
        <w:t xml:space="preserve"> марта </w:t>
      </w:r>
      <w:r w:rsidRPr="008A798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A798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A798E">
        <w:rPr>
          <w:rFonts w:ascii="Times New Roman" w:hAnsi="Times New Roman"/>
          <w:b/>
          <w:sz w:val="16"/>
          <w:szCs w:val="16"/>
        </w:rPr>
        <w:t>3</w:t>
      </w:r>
      <w:r w:rsidRPr="008A798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A798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A798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AE24D8" w:rsidRPr="008A798E" w:rsidRDefault="00AE24D8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095"/>
        <w:gridCol w:w="851"/>
        <w:gridCol w:w="850"/>
        <w:gridCol w:w="1134"/>
        <w:gridCol w:w="1276"/>
        <w:gridCol w:w="1842"/>
        <w:gridCol w:w="1418"/>
      </w:tblGrid>
      <w:tr w:rsidR="008A798E" w:rsidRPr="008A798E" w:rsidTr="008A798E">
        <w:trPr>
          <w:trHeight w:val="553"/>
        </w:trPr>
        <w:tc>
          <w:tcPr>
            <w:tcW w:w="675" w:type="dxa"/>
            <w:hideMark/>
          </w:tcPr>
          <w:p w:rsidR="008A798E" w:rsidRPr="008A798E" w:rsidRDefault="008A798E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418" w:type="dxa"/>
            <w:hideMark/>
          </w:tcPr>
          <w:p w:rsidR="008A798E" w:rsidRPr="008A798E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095" w:type="dxa"/>
          </w:tcPr>
          <w:p w:rsidR="008A798E" w:rsidRPr="008A798E" w:rsidRDefault="008A798E" w:rsidP="008A7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79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Техническая спецификация</w:t>
            </w:r>
          </w:p>
          <w:p w:rsidR="008A798E" w:rsidRPr="008A798E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8A798E" w:rsidRPr="008A798E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8A798E" w:rsidRPr="008A798E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8A798E" w:rsidRPr="008A798E" w:rsidRDefault="008A798E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8A798E" w:rsidRPr="008A798E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8A798E" w:rsidRPr="008A798E" w:rsidRDefault="008A798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9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418" w:type="dxa"/>
            <w:hideMark/>
          </w:tcPr>
          <w:p w:rsidR="008A798E" w:rsidRPr="008A798E" w:rsidRDefault="008A798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9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2C1F72" w:rsidRPr="008A798E" w:rsidTr="008A798E">
        <w:trPr>
          <w:trHeight w:val="921"/>
        </w:trPr>
        <w:tc>
          <w:tcPr>
            <w:tcW w:w="675" w:type="dxa"/>
          </w:tcPr>
          <w:p w:rsidR="002C1F72" w:rsidRPr="008A798E" w:rsidRDefault="002C1F72" w:rsidP="002C1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79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C1F72" w:rsidRPr="008A798E" w:rsidRDefault="002C1F72" w:rsidP="002C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98E">
              <w:rPr>
                <w:rFonts w:ascii="Times New Roman" w:hAnsi="Times New Roman"/>
                <w:sz w:val="16"/>
                <w:szCs w:val="16"/>
              </w:rPr>
              <w:t xml:space="preserve">Качалка/ миксер  на 15 пробирок </w:t>
            </w:r>
          </w:p>
        </w:tc>
        <w:tc>
          <w:tcPr>
            <w:tcW w:w="6095" w:type="dxa"/>
          </w:tcPr>
          <w:p w:rsidR="002C1F72" w:rsidRPr="008A798E" w:rsidRDefault="002C1F72" w:rsidP="00EB7F6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Это идеальный прибор для предотвращения свертывания крови в пробирках, проведения процессов экстракции, диффузии и диализа биологических компонентов в пробирках, при подготовке проб для работы на гематологических анализаторах. Этот компактный прибор очень удобен для небольших лабораторий. Он может эксплуатироваться в холодных помещениях и биологических инкубаторах при температурах от +5 до +400С. Качалка/миксер осуществляет горизонтальное,  возвратно-поступательные движения.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Бесшумная качалка (миксер) предназначена для многолетней ежедневной работы.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Платформа вмещает 15 пробирок или флаконов.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Частота покачивания: 25 циклов в минуту. Платформа снабжена съемным, нескользящим, автоклавируемым,   переворачиваемым покрытием из силиконизированной резины. Вес: 2.2 кг.</w:t>
            </w:r>
          </w:p>
        </w:tc>
        <w:tc>
          <w:tcPr>
            <w:tcW w:w="851" w:type="dxa"/>
          </w:tcPr>
          <w:p w:rsidR="002C1F72" w:rsidRPr="008A798E" w:rsidRDefault="002C1F72" w:rsidP="002C1F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2C1F72" w:rsidRPr="008A798E" w:rsidRDefault="002C1F72" w:rsidP="002C1F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C1F72" w:rsidRPr="008A798E" w:rsidRDefault="002C1F72" w:rsidP="002C1F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589 000</w:t>
            </w:r>
          </w:p>
        </w:tc>
        <w:tc>
          <w:tcPr>
            <w:tcW w:w="1276" w:type="dxa"/>
          </w:tcPr>
          <w:p w:rsidR="002C1F72" w:rsidRPr="008A798E" w:rsidRDefault="002C1F72" w:rsidP="002C1F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2 356 000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842" w:type="dxa"/>
          </w:tcPr>
          <w:p w:rsidR="002C1F72" w:rsidRPr="008A798E" w:rsidRDefault="002C1F72" w:rsidP="002C1F7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Gracia Group</w:t>
            </w:r>
            <w:r w:rsidRPr="008A798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418" w:type="dxa"/>
          </w:tcPr>
          <w:p w:rsidR="002C1F72" w:rsidRPr="008A798E" w:rsidRDefault="002C1F72" w:rsidP="002C1F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530 000</w:t>
            </w:r>
          </w:p>
        </w:tc>
      </w:tr>
      <w:tr w:rsidR="002C1F72" w:rsidRPr="008A798E" w:rsidTr="008A798E">
        <w:trPr>
          <w:trHeight w:val="921"/>
        </w:trPr>
        <w:tc>
          <w:tcPr>
            <w:tcW w:w="675" w:type="dxa"/>
          </w:tcPr>
          <w:p w:rsidR="002C1F72" w:rsidRPr="008A798E" w:rsidRDefault="00DF1128" w:rsidP="002C1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C1F72" w:rsidRPr="008A798E" w:rsidRDefault="002C1F72" w:rsidP="002C1F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0-200мкл. желтые (уп=1000шт) (Китай) (GM001,1000)</w:t>
            </w:r>
          </w:p>
        </w:tc>
        <w:tc>
          <w:tcPr>
            <w:tcW w:w="6095" w:type="dxa"/>
          </w:tcPr>
          <w:p w:rsidR="002C1F72" w:rsidRPr="008A798E" w:rsidRDefault="002C1F72" w:rsidP="00EB7F6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из медицинского полипропилена высокой чистоты, не содержат кадмия и тяжелых металлов. Изготовлены с особой точностью, что обеспечивает идеальное уплотнение с совместимыми пипетками-дозаторами. Очень прозрачные и с отличной степенью водонепроницаемости. Автоклавируемые, без латекса. Размер 0-200мкл. Кол-во в упак 1000. цвет - желтый</w:t>
            </w:r>
          </w:p>
        </w:tc>
        <w:tc>
          <w:tcPr>
            <w:tcW w:w="851" w:type="dxa"/>
          </w:tcPr>
          <w:p w:rsidR="002C1F72" w:rsidRPr="008A798E" w:rsidRDefault="002C1F72" w:rsidP="002C1F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0" w:type="dxa"/>
          </w:tcPr>
          <w:p w:rsidR="002C1F72" w:rsidRPr="008A798E" w:rsidRDefault="002C1F72" w:rsidP="002C1F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C1F72" w:rsidRPr="008A798E" w:rsidRDefault="002C1F72" w:rsidP="002C1F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2 320</w:t>
            </w:r>
          </w:p>
        </w:tc>
        <w:tc>
          <w:tcPr>
            <w:tcW w:w="1276" w:type="dxa"/>
          </w:tcPr>
          <w:p w:rsidR="002C1F72" w:rsidRPr="008A798E" w:rsidRDefault="002C1F72" w:rsidP="002C1F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34 800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842" w:type="dxa"/>
          </w:tcPr>
          <w:p w:rsidR="002C1F72" w:rsidRDefault="002C1F72" w:rsidP="002C1F72">
            <w:pPr>
              <w:jc w:val="center"/>
            </w:pPr>
            <w:r w:rsidRPr="00616E20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616E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Gracia Group</w:t>
            </w:r>
            <w:r w:rsidRPr="00616E20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418" w:type="dxa"/>
          </w:tcPr>
          <w:p w:rsidR="002C1F72" w:rsidRPr="008A798E" w:rsidRDefault="002C1F72" w:rsidP="002C1F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2 220</w:t>
            </w:r>
          </w:p>
        </w:tc>
      </w:tr>
      <w:tr w:rsidR="002C1F72" w:rsidRPr="008A798E" w:rsidTr="008A798E">
        <w:trPr>
          <w:trHeight w:val="921"/>
        </w:trPr>
        <w:tc>
          <w:tcPr>
            <w:tcW w:w="675" w:type="dxa"/>
          </w:tcPr>
          <w:p w:rsidR="002C1F72" w:rsidRPr="008A798E" w:rsidRDefault="00DF1128" w:rsidP="002C1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C1F72" w:rsidRPr="008A798E" w:rsidRDefault="002C1F72" w:rsidP="002C1F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1000мкл, голубые  (уп=500шт)</w:t>
            </w:r>
          </w:p>
        </w:tc>
        <w:tc>
          <w:tcPr>
            <w:tcW w:w="6095" w:type="dxa"/>
          </w:tcPr>
          <w:p w:rsidR="002C1F72" w:rsidRPr="008A798E" w:rsidRDefault="002C1F72" w:rsidP="00EB7F6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из медицинского полипропилена высокой чистоты, не содержат кадмия и тяжелых металлов. Изготовлены с особой точностью, что обеспечивает идеальное уплотнение с совместимыми пипетками-дозаторами. Очень прозрачные и с отличной степенью водонепроницаемости. Автоклавируемые, без латекса. Размер 1000 мкл. Кол-во в упак 500. цвет - голубой</w:t>
            </w:r>
          </w:p>
        </w:tc>
        <w:tc>
          <w:tcPr>
            <w:tcW w:w="851" w:type="dxa"/>
          </w:tcPr>
          <w:p w:rsidR="002C1F72" w:rsidRPr="008A798E" w:rsidRDefault="002C1F72" w:rsidP="002C1F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0" w:type="dxa"/>
          </w:tcPr>
          <w:p w:rsidR="002C1F72" w:rsidRPr="008A798E" w:rsidRDefault="002C1F72" w:rsidP="002C1F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C1F72" w:rsidRPr="008A798E" w:rsidRDefault="002C1F72" w:rsidP="002C1F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3 130</w:t>
            </w:r>
          </w:p>
        </w:tc>
        <w:tc>
          <w:tcPr>
            <w:tcW w:w="1276" w:type="dxa"/>
          </w:tcPr>
          <w:p w:rsidR="002C1F72" w:rsidRPr="008A798E" w:rsidRDefault="002C1F72" w:rsidP="002C1F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46 950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842" w:type="dxa"/>
          </w:tcPr>
          <w:p w:rsidR="002C1F72" w:rsidRDefault="002C1F72" w:rsidP="002C1F72">
            <w:pPr>
              <w:jc w:val="center"/>
            </w:pPr>
            <w:r w:rsidRPr="00616E20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616E20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Gracia Group</w:t>
            </w:r>
            <w:r w:rsidRPr="00616E20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418" w:type="dxa"/>
          </w:tcPr>
          <w:p w:rsidR="002C1F72" w:rsidRPr="008A798E" w:rsidRDefault="002C1F72" w:rsidP="002C1F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3 040</w:t>
            </w:r>
          </w:p>
        </w:tc>
      </w:tr>
      <w:tr w:rsidR="008A798E" w:rsidRPr="008A798E" w:rsidTr="008A798E">
        <w:trPr>
          <w:trHeight w:val="267"/>
        </w:trPr>
        <w:tc>
          <w:tcPr>
            <w:tcW w:w="675" w:type="dxa"/>
          </w:tcPr>
          <w:p w:rsidR="008A798E" w:rsidRPr="008A798E" w:rsidRDefault="008A798E" w:rsidP="008A7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095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2 437 750,00</w:t>
            </w:r>
          </w:p>
        </w:tc>
        <w:tc>
          <w:tcPr>
            <w:tcW w:w="1842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F1D7E" w:rsidRPr="008A798E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8A798E" w:rsidRDefault="008F1D7E" w:rsidP="008F1D7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8F1D7E" w:rsidRPr="008A798E" w:rsidRDefault="008F1D7E" w:rsidP="008F1D7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tblpX="-101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6804"/>
        <w:gridCol w:w="708"/>
        <w:gridCol w:w="709"/>
        <w:gridCol w:w="992"/>
        <w:gridCol w:w="1134"/>
        <w:gridCol w:w="1276"/>
        <w:gridCol w:w="1276"/>
      </w:tblGrid>
      <w:tr w:rsidR="008A798E" w:rsidRPr="008A798E" w:rsidTr="008A798E">
        <w:trPr>
          <w:trHeight w:val="305"/>
        </w:trPr>
        <w:tc>
          <w:tcPr>
            <w:tcW w:w="675" w:type="dxa"/>
            <w:hideMark/>
          </w:tcPr>
          <w:p w:rsidR="008A798E" w:rsidRPr="008A798E" w:rsidRDefault="008A798E" w:rsidP="008A798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560" w:type="dxa"/>
            <w:hideMark/>
          </w:tcPr>
          <w:p w:rsidR="008A798E" w:rsidRPr="008A798E" w:rsidRDefault="008A798E" w:rsidP="008A798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4" w:type="dxa"/>
          </w:tcPr>
          <w:p w:rsidR="008A798E" w:rsidRPr="008A798E" w:rsidRDefault="008A798E" w:rsidP="008A7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79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Техническая спецификация</w:t>
            </w:r>
          </w:p>
          <w:p w:rsidR="008A798E" w:rsidRPr="008A798E" w:rsidRDefault="008A798E" w:rsidP="008A798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8A798E" w:rsidRPr="008A798E" w:rsidRDefault="008A798E" w:rsidP="008A798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8A798E" w:rsidRPr="008A798E" w:rsidRDefault="008A798E" w:rsidP="008A798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hideMark/>
          </w:tcPr>
          <w:p w:rsidR="008A798E" w:rsidRPr="008A798E" w:rsidRDefault="008A798E" w:rsidP="008A798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  <w:hideMark/>
          </w:tcPr>
          <w:p w:rsidR="008A798E" w:rsidRPr="008A798E" w:rsidRDefault="008A798E" w:rsidP="008A798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276" w:type="dxa"/>
          </w:tcPr>
          <w:p w:rsidR="008A798E" w:rsidRPr="008A798E" w:rsidRDefault="008A798E" w:rsidP="008A7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Gracia Group</w:t>
            </w:r>
            <w:r w:rsidRPr="008A798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8A798E" w:rsidRPr="008A798E" w:rsidRDefault="008A798E" w:rsidP="008A79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ИП «Арыс Медикал»</w:t>
            </w:r>
          </w:p>
        </w:tc>
      </w:tr>
      <w:tr w:rsidR="008A798E" w:rsidRPr="008A798E" w:rsidTr="008A798E">
        <w:trPr>
          <w:trHeight w:val="219"/>
        </w:trPr>
        <w:tc>
          <w:tcPr>
            <w:tcW w:w="675" w:type="dxa"/>
            <w:noWrap/>
            <w:hideMark/>
          </w:tcPr>
          <w:p w:rsidR="008A798E" w:rsidRPr="008A798E" w:rsidRDefault="008A798E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8A798E" w:rsidRPr="008A798E" w:rsidRDefault="008A798E" w:rsidP="008A79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98E">
              <w:rPr>
                <w:rFonts w:ascii="Times New Roman" w:hAnsi="Times New Roman"/>
                <w:sz w:val="16"/>
                <w:szCs w:val="16"/>
              </w:rPr>
              <w:t xml:space="preserve">Качалка/ миксер  на 15 пробирок </w:t>
            </w:r>
          </w:p>
        </w:tc>
        <w:tc>
          <w:tcPr>
            <w:tcW w:w="6804" w:type="dxa"/>
          </w:tcPr>
          <w:p w:rsidR="008A798E" w:rsidRPr="008A798E" w:rsidRDefault="008A798E" w:rsidP="00DF112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Это идеальный прибор для предотвращения свертывания крови в пробирках, проведения процессов экстракции, диффузии и диализа биологических компонентов в пробирках, при подготовке проб для работы на гематологических анализаторах. Этот компактный прибор очень удобен для небольших лабораторий. Он может эксплуатироваться в холодных помещениях и биологических инкубаторах при температурах от +5 до +400С. Качалка/миксер осуществляет горизонтальное,  возвратно-поступательные движения.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Бесшумная качалка (миксер) предназначена для многолетней ежедневной работы.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   Платформа вмещает 15 пробирок или флаконов.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Частота покачивания: 25 циклов в минуту. Платформа снабжена съемным, нескользящим, автоклавируемым,   переворачиваемым покрытием из силиконизированной резины. Вес: 2.2 кг.</w:t>
            </w:r>
          </w:p>
        </w:tc>
        <w:tc>
          <w:tcPr>
            <w:tcW w:w="708" w:type="dxa"/>
            <w:hideMark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9" w:type="dxa"/>
            <w:noWrap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589 000</w:t>
            </w:r>
          </w:p>
        </w:tc>
        <w:tc>
          <w:tcPr>
            <w:tcW w:w="1134" w:type="dxa"/>
            <w:noWrap/>
          </w:tcPr>
          <w:p w:rsidR="008A798E" w:rsidRPr="008A798E" w:rsidRDefault="008A798E" w:rsidP="008A79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2 356 000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276" w:type="dxa"/>
            <w:noWrap/>
          </w:tcPr>
          <w:p w:rsidR="008A798E" w:rsidRPr="008A798E" w:rsidRDefault="002C1F72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530 000</w:t>
            </w:r>
          </w:p>
        </w:tc>
        <w:tc>
          <w:tcPr>
            <w:tcW w:w="1276" w:type="dxa"/>
          </w:tcPr>
          <w:p w:rsidR="008A798E" w:rsidRPr="008A798E" w:rsidRDefault="008A798E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540 000</w:t>
            </w:r>
          </w:p>
        </w:tc>
      </w:tr>
      <w:tr w:rsidR="008A798E" w:rsidRPr="008A798E" w:rsidTr="008A798E">
        <w:trPr>
          <w:trHeight w:val="219"/>
        </w:trPr>
        <w:tc>
          <w:tcPr>
            <w:tcW w:w="675" w:type="dxa"/>
            <w:noWrap/>
          </w:tcPr>
          <w:p w:rsidR="008A798E" w:rsidRPr="008A798E" w:rsidRDefault="00DF1128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560" w:type="dxa"/>
          </w:tcPr>
          <w:p w:rsidR="008A798E" w:rsidRPr="008A798E" w:rsidRDefault="008A798E" w:rsidP="008A79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0-200мкл. желтые (уп=1000шт) (Китай) (GM001,1000)</w:t>
            </w:r>
          </w:p>
        </w:tc>
        <w:tc>
          <w:tcPr>
            <w:tcW w:w="6804" w:type="dxa"/>
          </w:tcPr>
          <w:p w:rsidR="008A798E" w:rsidRPr="008A798E" w:rsidRDefault="008A798E" w:rsidP="00DF112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из медицинского полипропилена высокой чистоты, не содержат кадмия и тяжелых металлов. Изготовлены с особой точностью, что обеспечивает идеальное уплотнение с совместимыми пипетками-дозаторами. Очень прозрачные и с отличной степенью водонепроницаемости. Автоклавируемые, без латекса. Размер 0-200мкл. Кол-во в упак 1000. цвет - желтый</w:t>
            </w:r>
          </w:p>
        </w:tc>
        <w:tc>
          <w:tcPr>
            <w:tcW w:w="708" w:type="dxa"/>
          </w:tcPr>
          <w:p w:rsidR="008A798E" w:rsidRPr="008A798E" w:rsidRDefault="008A798E" w:rsidP="008A79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noWrap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2 320</w:t>
            </w:r>
          </w:p>
        </w:tc>
        <w:tc>
          <w:tcPr>
            <w:tcW w:w="1134" w:type="dxa"/>
            <w:noWrap/>
          </w:tcPr>
          <w:p w:rsidR="008A798E" w:rsidRPr="008A798E" w:rsidRDefault="008A798E" w:rsidP="008A79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34 800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276" w:type="dxa"/>
            <w:noWrap/>
          </w:tcPr>
          <w:p w:rsidR="008A798E" w:rsidRPr="008A798E" w:rsidRDefault="002C1F72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2 220</w:t>
            </w:r>
          </w:p>
        </w:tc>
        <w:tc>
          <w:tcPr>
            <w:tcW w:w="1276" w:type="dxa"/>
          </w:tcPr>
          <w:p w:rsidR="008A798E" w:rsidRPr="008A798E" w:rsidRDefault="008A798E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2320</w:t>
            </w:r>
          </w:p>
        </w:tc>
      </w:tr>
      <w:tr w:rsidR="008A798E" w:rsidRPr="008A798E" w:rsidTr="008A798E">
        <w:trPr>
          <w:trHeight w:val="219"/>
        </w:trPr>
        <w:tc>
          <w:tcPr>
            <w:tcW w:w="675" w:type="dxa"/>
            <w:noWrap/>
          </w:tcPr>
          <w:p w:rsidR="008A798E" w:rsidRPr="008A798E" w:rsidRDefault="00DF1128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8A798E" w:rsidRPr="008A798E" w:rsidRDefault="008A798E" w:rsidP="008A79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1000мкл, голубые  (уп=500шт)</w:t>
            </w:r>
          </w:p>
        </w:tc>
        <w:tc>
          <w:tcPr>
            <w:tcW w:w="6804" w:type="dxa"/>
          </w:tcPr>
          <w:p w:rsidR="008A798E" w:rsidRPr="008A798E" w:rsidRDefault="008A798E" w:rsidP="00DF112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Наконечники из медицинского полипропилена высокой чистоты, не содержат кадмия и тяжелых металлов. Изготовлены с особой точностью, что обеспечивает идеальное уплотнение с совместимыми пипетками-дозаторами. Очень прозрачные и с отличной степенью водонепроницаемости. Автоклавируемые, без латекса. Размер 1000 мкл. Кол-во в упак 500. цвет - голубой</w:t>
            </w:r>
          </w:p>
        </w:tc>
        <w:tc>
          <w:tcPr>
            <w:tcW w:w="708" w:type="dxa"/>
          </w:tcPr>
          <w:p w:rsidR="008A798E" w:rsidRPr="008A798E" w:rsidRDefault="008A798E" w:rsidP="008A79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noWrap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3 130</w:t>
            </w:r>
          </w:p>
        </w:tc>
        <w:tc>
          <w:tcPr>
            <w:tcW w:w="1134" w:type="dxa"/>
            <w:noWrap/>
          </w:tcPr>
          <w:p w:rsidR="008A798E" w:rsidRPr="008A798E" w:rsidRDefault="008A798E" w:rsidP="008A798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46 950   </w:t>
            </w: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276" w:type="dxa"/>
            <w:noWrap/>
          </w:tcPr>
          <w:p w:rsidR="008A798E" w:rsidRPr="008A798E" w:rsidRDefault="002C1F72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3 040</w:t>
            </w:r>
          </w:p>
        </w:tc>
        <w:tc>
          <w:tcPr>
            <w:tcW w:w="1276" w:type="dxa"/>
          </w:tcPr>
          <w:p w:rsidR="008A798E" w:rsidRPr="008A798E" w:rsidRDefault="008A798E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3130</w:t>
            </w:r>
          </w:p>
        </w:tc>
      </w:tr>
      <w:tr w:rsidR="008A798E" w:rsidRPr="008A798E" w:rsidTr="008A798E">
        <w:trPr>
          <w:trHeight w:val="219"/>
        </w:trPr>
        <w:tc>
          <w:tcPr>
            <w:tcW w:w="675" w:type="dxa"/>
            <w:noWrap/>
          </w:tcPr>
          <w:p w:rsidR="008A798E" w:rsidRPr="008A798E" w:rsidRDefault="008A798E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804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79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</w:tcPr>
          <w:p w:rsidR="008A798E" w:rsidRPr="008A798E" w:rsidRDefault="008A798E" w:rsidP="008A79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798E">
              <w:rPr>
                <w:rFonts w:ascii="Times New Roman" w:hAnsi="Times New Roman"/>
                <w:b/>
                <w:bCs/>
                <w:sz w:val="16"/>
                <w:szCs w:val="16"/>
              </w:rPr>
              <w:t>2 437 750,00</w:t>
            </w:r>
          </w:p>
        </w:tc>
        <w:tc>
          <w:tcPr>
            <w:tcW w:w="1276" w:type="dxa"/>
            <w:noWrap/>
          </w:tcPr>
          <w:p w:rsidR="008A798E" w:rsidRPr="008A798E" w:rsidRDefault="008A798E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8A798E" w:rsidRPr="008A798E" w:rsidRDefault="008A798E" w:rsidP="008A7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8A798E" w:rsidRPr="008A798E" w:rsidRDefault="008A798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60249D" w:rsidRPr="008A798E" w:rsidRDefault="0060249D" w:rsidP="0060249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3FD1" w:rsidRPr="008A798E" w:rsidRDefault="008E61B8" w:rsidP="00DB3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8A798E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Gracia</w:t>
      </w:r>
      <w:r w:rsidRPr="008E61B8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Group</w:t>
      </w:r>
      <w:r w:rsidRPr="008A798E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, </w:t>
      </w:r>
      <w:r w:rsidR="00DB3FD1" w:rsidRPr="008A798E">
        <w:rPr>
          <w:rFonts w:ascii="Times New Roman" w:hAnsi="Times New Roman"/>
          <w:b/>
          <w:bCs/>
          <w:sz w:val="16"/>
          <w:szCs w:val="16"/>
        </w:rPr>
        <w:t xml:space="preserve">РК, г. Алматы, </w:t>
      </w:r>
      <w:r w:rsidR="00BA25F1" w:rsidRPr="008A798E">
        <w:rPr>
          <w:rFonts w:ascii="Times New Roman" w:hAnsi="Times New Roman"/>
          <w:b/>
          <w:bCs/>
          <w:sz w:val="16"/>
          <w:szCs w:val="16"/>
        </w:rPr>
        <w:t xml:space="preserve"> ул.</w:t>
      </w:r>
      <w:r w:rsidR="00D82124" w:rsidRPr="008A798E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 xml:space="preserve"> Казахстанская 22 </w:t>
      </w:r>
      <w:r w:rsidR="00BA25F1" w:rsidRPr="008A798E">
        <w:rPr>
          <w:rFonts w:ascii="Times New Roman" w:hAnsi="Times New Roman"/>
          <w:b/>
          <w:bCs/>
          <w:sz w:val="16"/>
          <w:szCs w:val="16"/>
        </w:rPr>
        <w:t xml:space="preserve"> от  2</w:t>
      </w:r>
      <w:r>
        <w:rPr>
          <w:rFonts w:ascii="Times New Roman" w:hAnsi="Times New Roman"/>
          <w:b/>
          <w:bCs/>
          <w:sz w:val="16"/>
          <w:szCs w:val="16"/>
        </w:rPr>
        <w:t>4</w:t>
      </w:r>
      <w:r w:rsidR="00D82124" w:rsidRPr="008A798E">
        <w:rPr>
          <w:rFonts w:ascii="Times New Roman" w:hAnsi="Times New Roman"/>
          <w:b/>
          <w:bCs/>
          <w:sz w:val="16"/>
          <w:szCs w:val="16"/>
        </w:rPr>
        <w:t xml:space="preserve">.02.2023г., в </w:t>
      </w:r>
      <w:r w:rsidR="00593CD9">
        <w:rPr>
          <w:rFonts w:ascii="Times New Roman" w:hAnsi="Times New Roman"/>
          <w:b/>
          <w:bCs/>
          <w:sz w:val="16"/>
          <w:szCs w:val="16"/>
        </w:rPr>
        <w:t>16</w:t>
      </w:r>
      <w:r w:rsidR="00D82124" w:rsidRPr="008A798E">
        <w:rPr>
          <w:rFonts w:ascii="Times New Roman" w:hAnsi="Times New Roman"/>
          <w:b/>
          <w:bCs/>
          <w:sz w:val="16"/>
          <w:szCs w:val="16"/>
        </w:rPr>
        <w:t>ч:</w:t>
      </w:r>
      <w:r w:rsidR="00593CD9">
        <w:rPr>
          <w:rFonts w:ascii="Times New Roman" w:hAnsi="Times New Roman"/>
          <w:b/>
          <w:bCs/>
          <w:sz w:val="16"/>
          <w:szCs w:val="16"/>
        </w:rPr>
        <w:t>4</w:t>
      </w:r>
      <w:r>
        <w:rPr>
          <w:rFonts w:ascii="Times New Roman" w:hAnsi="Times New Roman"/>
          <w:b/>
          <w:bCs/>
          <w:sz w:val="16"/>
          <w:szCs w:val="16"/>
        </w:rPr>
        <w:t>2</w:t>
      </w:r>
      <w:r w:rsidR="00DB3FD1" w:rsidRPr="008A798E">
        <w:rPr>
          <w:rFonts w:ascii="Times New Roman" w:hAnsi="Times New Roman"/>
          <w:b/>
          <w:bCs/>
          <w:sz w:val="16"/>
          <w:szCs w:val="16"/>
        </w:rPr>
        <w:t>м</w:t>
      </w:r>
    </w:p>
    <w:p w:rsidR="00DB3FD1" w:rsidRPr="008A798E" w:rsidRDefault="00867723" w:rsidP="00423BB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ИП «Арыс Медикал»</w:t>
      </w:r>
      <w:r>
        <w:rPr>
          <w:rFonts w:ascii="Times New Roman" w:hAnsi="Times New Roman"/>
          <w:b/>
          <w:bCs/>
          <w:sz w:val="16"/>
          <w:szCs w:val="16"/>
        </w:rPr>
        <w:t>,</w:t>
      </w:r>
      <w:r w:rsidR="008F1D7E" w:rsidRPr="008A798E">
        <w:rPr>
          <w:rFonts w:ascii="Times New Roman" w:hAnsi="Times New Roman"/>
          <w:b/>
          <w:bCs/>
          <w:sz w:val="16"/>
          <w:szCs w:val="16"/>
        </w:rPr>
        <w:t xml:space="preserve">РК, г. Алматы,  мкр </w:t>
      </w:r>
      <w:r>
        <w:rPr>
          <w:rFonts w:ascii="Times New Roman" w:hAnsi="Times New Roman"/>
          <w:b/>
          <w:bCs/>
          <w:sz w:val="16"/>
          <w:szCs w:val="16"/>
        </w:rPr>
        <w:t>Жас Канат 1/2</w:t>
      </w:r>
      <w:r w:rsidR="008F1D7E" w:rsidRPr="008A798E">
        <w:rPr>
          <w:rFonts w:ascii="Times New Roman" w:hAnsi="Times New Roman"/>
          <w:b/>
          <w:bCs/>
          <w:sz w:val="16"/>
          <w:szCs w:val="16"/>
        </w:rPr>
        <w:t xml:space="preserve">   от 2</w:t>
      </w:r>
      <w:r>
        <w:rPr>
          <w:rFonts w:ascii="Times New Roman" w:hAnsi="Times New Roman"/>
          <w:b/>
          <w:bCs/>
          <w:sz w:val="16"/>
          <w:szCs w:val="16"/>
        </w:rPr>
        <w:t>4</w:t>
      </w:r>
      <w:r w:rsidR="008F1D7E" w:rsidRPr="008A798E">
        <w:rPr>
          <w:rFonts w:ascii="Times New Roman" w:hAnsi="Times New Roman"/>
          <w:b/>
          <w:bCs/>
          <w:sz w:val="16"/>
          <w:szCs w:val="16"/>
        </w:rPr>
        <w:t>.02.2023г., в 1</w:t>
      </w:r>
      <w:r w:rsidR="008E61B8">
        <w:rPr>
          <w:rFonts w:ascii="Times New Roman" w:hAnsi="Times New Roman"/>
          <w:b/>
          <w:bCs/>
          <w:sz w:val="16"/>
          <w:szCs w:val="16"/>
        </w:rPr>
        <w:t>5</w:t>
      </w:r>
      <w:r w:rsidR="008F1D7E" w:rsidRPr="008A798E">
        <w:rPr>
          <w:rFonts w:ascii="Times New Roman" w:hAnsi="Times New Roman"/>
          <w:b/>
          <w:bCs/>
          <w:sz w:val="16"/>
          <w:szCs w:val="16"/>
        </w:rPr>
        <w:t>ч:3</w:t>
      </w:r>
      <w:r w:rsidR="00593CD9">
        <w:rPr>
          <w:rFonts w:ascii="Times New Roman" w:hAnsi="Times New Roman"/>
          <w:b/>
          <w:bCs/>
          <w:sz w:val="16"/>
          <w:szCs w:val="16"/>
        </w:rPr>
        <w:t>2</w:t>
      </w:r>
      <w:r w:rsidR="008F1D7E" w:rsidRPr="008A798E">
        <w:rPr>
          <w:rFonts w:ascii="Times New Roman" w:hAnsi="Times New Roman"/>
          <w:b/>
          <w:bCs/>
          <w:sz w:val="16"/>
          <w:szCs w:val="16"/>
        </w:rPr>
        <w:t xml:space="preserve"> м</w:t>
      </w:r>
    </w:p>
    <w:p w:rsidR="003018A0" w:rsidRPr="008A798E" w:rsidRDefault="003018A0" w:rsidP="008F1D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8A798E" w:rsidRDefault="001B7B27" w:rsidP="008F1D7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8A798E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8A798E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46B9" w:rsidRPr="008A798E" w:rsidRDefault="00DF1128" w:rsidP="00DB3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8A798E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Gracia</w:t>
      </w:r>
      <w:r w:rsidRPr="008E61B8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Group</w:t>
      </w:r>
      <w:r w:rsidRPr="008A798E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, </w:t>
      </w:r>
      <w:r w:rsidRPr="008A798E">
        <w:rPr>
          <w:rFonts w:ascii="Times New Roman" w:hAnsi="Times New Roman"/>
          <w:b/>
          <w:bCs/>
          <w:sz w:val="16"/>
          <w:szCs w:val="16"/>
        </w:rPr>
        <w:t xml:space="preserve">РК, г. Алматы,  ул. </w:t>
      </w:r>
      <w:r>
        <w:rPr>
          <w:rFonts w:ascii="Times New Roman" w:hAnsi="Times New Roman"/>
          <w:b/>
          <w:bCs/>
          <w:sz w:val="16"/>
          <w:szCs w:val="16"/>
        </w:rPr>
        <w:t xml:space="preserve"> Казахстанская 22 </w:t>
      </w:r>
      <w:r w:rsidRPr="008A798E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9F45C8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2372F1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B7F6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2 198 900 </w:t>
      </w:r>
      <w:bookmarkStart w:id="0" w:name="_GoBack"/>
      <w:bookmarkEnd w:id="0"/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  <w:r w:rsidR="007152DC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FE46B9" w:rsidRPr="008A798E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8A798E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н</w:t>
      </w:r>
      <w:r w:rsidR="00E135EB" w:rsidRPr="008A798E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8A798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8A798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8A798E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8A798E">
        <w:rPr>
          <w:rFonts w:ascii="Times New Roman" w:hAnsi="Times New Roman"/>
          <w:sz w:val="16"/>
          <w:szCs w:val="16"/>
        </w:rPr>
        <w:t>– отсутствует;</w:t>
      </w:r>
    </w:p>
    <w:p w:rsidR="00C8135F" w:rsidRDefault="00C8135F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A798E" w:rsidRDefault="008A798E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A798E" w:rsidRPr="008A798E" w:rsidRDefault="008A798E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179AA" w:rsidRPr="008A798E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</w:t>
      </w:r>
      <w:r w:rsidR="005226A7" w:rsidRPr="008A798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</w:t>
      </w:r>
      <w:r w:rsidR="002372F1" w:rsidRPr="008A798E">
        <w:rPr>
          <w:rFonts w:ascii="Times New Roman" w:hAnsi="Times New Roman"/>
          <w:sz w:val="16"/>
          <w:szCs w:val="16"/>
        </w:rPr>
        <w:t xml:space="preserve">    </w:t>
      </w:r>
      <w:r w:rsidRPr="008A798E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8A798E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8A798E">
        <w:rPr>
          <w:rFonts w:ascii="Times New Roman" w:hAnsi="Times New Roman"/>
          <w:sz w:val="16"/>
          <w:szCs w:val="16"/>
        </w:rPr>
        <w:t xml:space="preserve"> –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8A798E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8A798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8A798E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8A798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05" w:rsidRDefault="000B1F05" w:rsidP="00233E55">
      <w:pPr>
        <w:spacing w:after="0" w:line="240" w:lineRule="auto"/>
      </w:pPr>
      <w:r>
        <w:separator/>
      </w:r>
    </w:p>
  </w:endnote>
  <w:endnote w:type="continuationSeparator" w:id="0">
    <w:p w:rsidR="000B1F05" w:rsidRDefault="000B1F0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05" w:rsidRDefault="000B1F05" w:rsidP="00233E55">
      <w:pPr>
        <w:spacing w:after="0" w:line="240" w:lineRule="auto"/>
      </w:pPr>
      <w:r>
        <w:separator/>
      </w:r>
    </w:p>
  </w:footnote>
  <w:footnote w:type="continuationSeparator" w:id="0">
    <w:p w:rsidR="000B1F05" w:rsidRDefault="000B1F0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1F05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1F72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27EE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3CD9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80D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67723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A798E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61B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169D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19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568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128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2EFA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B7F65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71A5F-6F8C-4734-88E5-C940400C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922</cp:revision>
  <cp:lastPrinted>2023-02-23T09:01:00Z</cp:lastPrinted>
  <dcterms:created xsi:type="dcterms:W3CDTF">2021-07-27T04:19:00Z</dcterms:created>
  <dcterms:modified xsi:type="dcterms:W3CDTF">2023-03-01T08:30:00Z</dcterms:modified>
</cp:coreProperties>
</file>