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4B7228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="008351CE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2C7637" w:rsidRPr="0049404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F2286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4B7228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92082E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AF2286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494045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494045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494045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494045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494045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4B7228">
        <w:rPr>
          <w:rFonts w:ascii="Times New Roman" w:eastAsia="Times New Roman" w:hAnsi="Times New Roman" w:cs="Times New Roman"/>
          <w:sz w:val="20"/>
          <w:szCs w:val="20"/>
        </w:rPr>
        <w:t>12</w:t>
      </w:r>
      <w:r w:rsidR="0025591A" w:rsidRPr="00494045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49404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494045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9E6F03" w:rsidRPr="00494045" w:rsidRDefault="00841B1C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p w:rsidR="0043643A" w:rsidRPr="005B22DB" w:rsidRDefault="00D8623C" w:rsidP="00D8623C">
      <w:pPr>
        <w:ind w:left="745"/>
        <w:rPr>
          <w:b/>
          <w:w w:val="85"/>
          <w:sz w:val="23"/>
        </w:rPr>
      </w:pPr>
      <w:r w:rsidRPr="005B22DB">
        <w:rPr>
          <w:b/>
          <w:spacing w:val="-1"/>
          <w:w w:val="85"/>
          <w:sz w:val="23"/>
        </w:rPr>
        <w:t>И</w:t>
      </w:r>
      <w:r w:rsidRPr="005B22DB">
        <w:rPr>
          <w:b/>
          <w:w w:val="85"/>
          <w:sz w:val="23"/>
        </w:rPr>
        <w:t>з</w:t>
      </w:r>
      <w:r w:rsidRPr="005B22DB">
        <w:rPr>
          <w:b/>
          <w:w w:val="85"/>
          <w:sz w:val="23"/>
        </w:rPr>
        <w:t xml:space="preserve"> регистрационного удостоверение</w:t>
      </w:r>
      <w:r w:rsidR="0043643A" w:rsidRPr="005B22DB">
        <w:rPr>
          <w:b/>
          <w:w w:val="85"/>
          <w:sz w:val="23"/>
        </w:rPr>
        <w:t xml:space="preserve"> №РК – МТ -7 №013860 от 21.11.2014 до 21.11.2021г</w:t>
      </w:r>
      <w:r w:rsidRPr="005B22DB">
        <w:rPr>
          <w:b/>
          <w:w w:val="85"/>
          <w:sz w:val="23"/>
        </w:rPr>
        <w:t xml:space="preserve"> </w:t>
      </w:r>
    </w:p>
    <w:p w:rsidR="00D8623C" w:rsidRPr="005B22DB" w:rsidRDefault="00D8623C" w:rsidP="00D8623C">
      <w:pPr>
        <w:ind w:left="745"/>
        <w:rPr>
          <w:b/>
          <w:sz w:val="23"/>
        </w:rPr>
      </w:pPr>
      <w:r w:rsidRPr="005B22DB">
        <w:rPr>
          <w:b/>
          <w:sz w:val="23"/>
        </w:rPr>
        <w:t xml:space="preserve"> </w:t>
      </w:r>
      <w:proofErr w:type="spellStart"/>
      <w:proofErr w:type="gramStart"/>
      <w:r w:rsidRPr="005B22DB">
        <w:rPr>
          <w:b/>
          <w:sz w:val="23"/>
        </w:rPr>
        <w:t>Производитель:RadiometerMedical</w:t>
      </w:r>
      <w:proofErr w:type="spellEnd"/>
      <w:proofErr w:type="gramEnd"/>
      <w:r w:rsidRPr="005B22DB">
        <w:rPr>
          <w:b/>
          <w:sz w:val="23"/>
        </w:rPr>
        <w:t xml:space="preserve"> </w:t>
      </w:r>
      <w:proofErr w:type="spellStart"/>
      <w:r w:rsidRPr="005B22DB">
        <w:rPr>
          <w:b/>
          <w:sz w:val="23"/>
        </w:rPr>
        <w:t>ApS</w:t>
      </w:r>
      <w:proofErr w:type="spellEnd"/>
      <w:r w:rsidRPr="005B22DB">
        <w:rPr>
          <w:b/>
          <w:sz w:val="23"/>
        </w:rPr>
        <w:t xml:space="preserve"> (ДАНИЯ)</w:t>
      </w:r>
    </w:p>
    <w:p w:rsidR="00D8623C" w:rsidRPr="005B22DB" w:rsidRDefault="00D8623C" w:rsidP="00D8623C">
      <w:pPr>
        <w:pStyle w:val="1"/>
        <w:rPr>
          <w:b/>
          <w:color w:val="auto"/>
          <w:sz w:val="22"/>
          <w:szCs w:val="22"/>
        </w:rPr>
      </w:pPr>
      <w:r w:rsidRPr="005B22DB">
        <w:rPr>
          <w:b/>
          <w:color w:val="auto"/>
          <w:sz w:val="22"/>
          <w:szCs w:val="22"/>
        </w:rPr>
        <w:t>Из расчёта на 600 исследований</w:t>
      </w:r>
      <w:r w:rsidR="00031699" w:rsidRPr="002057A0">
        <w:rPr>
          <w:b/>
          <w:color w:val="auto"/>
          <w:sz w:val="22"/>
          <w:szCs w:val="22"/>
        </w:rPr>
        <w:t xml:space="preserve"> </w:t>
      </w:r>
      <w:r w:rsidRPr="005B22DB">
        <w:rPr>
          <w:b/>
          <w:color w:val="auto"/>
          <w:sz w:val="22"/>
          <w:szCs w:val="22"/>
        </w:rPr>
        <w:t>в течении 12 месяцев:</w:t>
      </w:r>
    </w:p>
    <w:p w:rsidR="00D8623C" w:rsidRPr="005B22DB" w:rsidRDefault="00D8623C" w:rsidP="00D8623C">
      <w:pPr>
        <w:pStyle w:val="aa"/>
        <w:spacing w:before="10"/>
        <w:rPr>
          <w:b/>
          <w:lang w:val="ru-RU"/>
        </w:rPr>
      </w:pPr>
    </w:p>
    <w:tbl>
      <w:tblPr>
        <w:tblStyle w:val="TableNormal"/>
        <w:tblW w:w="9106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430"/>
        <w:gridCol w:w="708"/>
        <w:gridCol w:w="851"/>
        <w:gridCol w:w="1134"/>
        <w:gridCol w:w="1559"/>
      </w:tblGrid>
      <w:tr w:rsidR="005B22DB" w:rsidRPr="005B22DB" w:rsidTr="00D8623C">
        <w:trPr>
          <w:trHeight w:val="287"/>
        </w:trPr>
        <w:tc>
          <w:tcPr>
            <w:tcW w:w="424" w:type="dxa"/>
          </w:tcPr>
          <w:p w:rsidR="00D8623C" w:rsidRPr="005B22DB" w:rsidRDefault="00D8623C" w:rsidP="00B435C1">
            <w:pPr>
              <w:pStyle w:val="TableParagraph"/>
              <w:spacing w:before="43" w:line="225" w:lineRule="exact"/>
              <w:ind w:left="61"/>
              <w:rPr>
                <w:b/>
                <w:sz w:val="21"/>
              </w:rPr>
            </w:pPr>
            <w:r w:rsidRPr="005B22DB">
              <w:rPr>
                <w:b/>
                <w:w w:val="90"/>
                <w:sz w:val="21"/>
              </w:rPr>
              <w:t>№</w:t>
            </w:r>
          </w:p>
        </w:tc>
        <w:tc>
          <w:tcPr>
            <w:tcW w:w="4430" w:type="dxa"/>
          </w:tcPr>
          <w:p w:rsidR="00D8623C" w:rsidRPr="005B22DB" w:rsidRDefault="00D8623C" w:rsidP="00B435C1">
            <w:pPr>
              <w:pStyle w:val="TableParagraph"/>
              <w:spacing w:before="53" w:line="215" w:lineRule="exact"/>
              <w:ind w:left="128"/>
              <w:rPr>
                <w:b/>
                <w:sz w:val="21"/>
              </w:rPr>
            </w:pPr>
            <w:proofErr w:type="spellStart"/>
            <w:r w:rsidRPr="005B22DB">
              <w:rPr>
                <w:b/>
                <w:w w:val="95"/>
                <w:sz w:val="21"/>
              </w:rPr>
              <w:t>Наименование</w:t>
            </w:r>
            <w:proofErr w:type="spellEnd"/>
            <w:r w:rsidRPr="005B22DB">
              <w:rPr>
                <w:b/>
                <w:w w:val="95"/>
                <w:sz w:val="21"/>
              </w:rPr>
              <w:t xml:space="preserve"> </w:t>
            </w:r>
            <w:proofErr w:type="spellStart"/>
            <w:r w:rsidRPr="005B22DB">
              <w:rPr>
                <w:b/>
                <w:w w:val="95"/>
                <w:sz w:val="21"/>
              </w:rPr>
              <w:t>товара</w:t>
            </w:r>
            <w:proofErr w:type="spellEnd"/>
          </w:p>
        </w:tc>
        <w:tc>
          <w:tcPr>
            <w:tcW w:w="708" w:type="dxa"/>
            <w:tcBorders>
              <w:right w:val="single" w:sz="12" w:space="0" w:color="000000"/>
            </w:tcBorders>
          </w:tcPr>
          <w:p w:rsidR="00D8623C" w:rsidRPr="005B22DB" w:rsidRDefault="00D8623C" w:rsidP="00B435C1">
            <w:pPr>
              <w:pStyle w:val="TableParagraph"/>
              <w:spacing w:before="72" w:line="196" w:lineRule="exact"/>
              <w:ind w:left="95"/>
              <w:rPr>
                <w:b/>
                <w:sz w:val="21"/>
              </w:rPr>
            </w:pPr>
            <w:proofErr w:type="spellStart"/>
            <w:r w:rsidRPr="005B22DB">
              <w:rPr>
                <w:b/>
                <w:w w:val="105"/>
                <w:sz w:val="21"/>
              </w:rPr>
              <w:t>Кол-во</w:t>
            </w:r>
            <w:proofErr w:type="spellEnd"/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:rsidR="00D8623C" w:rsidRPr="005B22DB" w:rsidRDefault="00D8623C" w:rsidP="00B435C1">
            <w:pPr>
              <w:pStyle w:val="TableParagraph"/>
              <w:spacing w:before="72" w:line="196" w:lineRule="exact"/>
              <w:ind w:left="153" w:right="110"/>
              <w:rPr>
                <w:b/>
                <w:sz w:val="21"/>
              </w:rPr>
            </w:pPr>
            <w:proofErr w:type="spellStart"/>
            <w:r w:rsidRPr="005B22DB">
              <w:rPr>
                <w:b/>
                <w:spacing w:val="-1"/>
                <w:w w:val="99"/>
                <w:sz w:val="21"/>
              </w:rPr>
              <w:t>Ед.из</w:t>
            </w:r>
            <w:proofErr w:type="spellEnd"/>
            <w:r w:rsidRPr="005B22DB">
              <w:rPr>
                <w:b/>
                <w:w w:val="97"/>
                <w:sz w:val="21"/>
              </w:rPr>
              <w:t>.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D8623C" w:rsidRPr="005B22DB" w:rsidRDefault="00D8623C" w:rsidP="00B435C1">
            <w:pPr>
              <w:pStyle w:val="TableParagraph"/>
              <w:spacing w:before="72" w:line="196" w:lineRule="exact"/>
              <w:ind w:left="199"/>
              <w:rPr>
                <w:b/>
                <w:sz w:val="21"/>
              </w:rPr>
            </w:pPr>
            <w:proofErr w:type="spellStart"/>
            <w:r w:rsidRPr="005B22DB">
              <w:rPr>
                <w:b/>
                <w:sz w:val="21"/>
              </w:rPr>
              <w:t>Це</w:t>
            </w:r>
            <w:r w:rsidRPr="005B22DB">
              <w:rPr>
                <w:b/>
                <w:sz w:val="21"/>
              </w:rPr>
              <w:t>на</w:t>
            </w:r>
            <w:proofErr w:type="spellEnd"/>
          </w:p>
        </w:tc>
        <w:tc>
          <w:tcPr>
            <w:tcW w:w="1559" w:type="dxa"/>
          </w:tcPr>
          <w:p w:rsidR="00D8623C" w:rsidRPr="005B22DB" w:rsidRDefault="00D8623C" w:rsidP="00B435C1">
            <w:pPr>
              <w:pStyle w:val="TableParagraph"/>
              <w:spacing w:before="72" w:line="196" w:lineRule="exact"/>
              <w:ind w:left="208"/>
              <w:rPr>
                <w:b/>
                <w:sz w:val="21"/>
              </w:rPr>
            </w:pPr>
            <w:proofErr w:type="spellStart"/>
            <w:r w:rsidRPr="005B22DB">
              <w:rPr>
                <w:b/>
                <w:sz w:val="21"/>
              </w:rPr>
              <w:t>Сумм</w:t>
            </w:r>
            <w:r w:rsidRPr="005B22DB">
              <w:rPr>
                <w:b/>
                <w:sz w:val="21"/>
              </w:rPr>
              <w:t>а</w:t>
            </w:r>
            <w:proofErr w:type="spellEnd"/>
            <w:r w:rsidRPr="005B22DB">
              <w:rPr>
                <w:b/>
                <w:sz w:val="21"/>
              </w:rPr>
              <w:t xml:space="preserve"> </w:t>
            </w:r>
          </w:p>
        </w:tc>
      </w:tr>
      <w:tr w:rsidR="005B22DB" w:rsidRPr="005B22DB" w:rsidTr="00D8623C">
        <w:trPr>
          <w:trHeight w:val="297"/>
        </w:trPr>
        <w:tc>
          <w:tcPr>
            <w:tcW w:w="424" w:type="dxa"/>
          </w:tcPr>
          <w:p w:rsidR="00D8623C" w:rsidRPr="005B22DB" w:rsidRDefault="00D8623C" w:rsidP="00B435C1">
            <w:pPr>
              <w:pStyle w:val="TableParagraph"/>
              <w:spacing w:before="53" w:line="225" w:lineRule="exact"/>
              <w:ind w:left="189"/>
              <w:rPr>
                <w:b/>
                <w:sz w:val="21"/>
              </w:rPr>
            </w:pPr>
            <w:r w:rsidRPr="005B22DB">
              <w:rPr>
                <w:b/>
                <w:w w:val="102"/>
                <w:sz w:val="21"/>
              </w:rPr>
              <w:t>1</w:t>
            </w:r>
          </w:p>
        </w:tc>
        <w:tc>
          <w:tcPr>
            <w:tcW w:w="4430" w:type="dxa"/>
          </w:tcPr>
          <w:p w:rsidR="00D8623C" w:rsidRPr="005B22DB" w:rsidRDefault="00D8623C" w:rsidP="00B435C1">
            <w:pPr>
              <w:pStyle w:val="TableParagraph"/>
              <w:spacing w:before="62" w:line="215" w:lineRule="exact"/>
              <w:ind w:left="123"/>
              <w:rPr>
                <w:b/>
                <w:sz w:val="21"/>
                <w:lang w:val="ru-RU"/>
              </w:rPr>
            </w:pPr>
            <w:r w:rsidRPr="005B22DB">
              <w:rPr>
                <w:b/>
                <w:spacing w:val="-15"/>
                <w:w w:val="105"/>
                <w:sz w:val="21"/>
                <w:lang w:val="ru-RU"/>
              </w:rPr>
              <w:t>Сенсорная</w:t>
            </w:r>
            <w:r w:rsidRPr="005B22DB">
              <w:rPr>
                <w:b/>
                <w:spacing w:val="-15"/>
                <w:w w:val="105"/>
                <w:sz w:val="21"/>
                <w:lang w:val="ru-RU"/>
              </w:rPr>
              <w:t xml:space="preserve">    </w:t>
            </w:r>
            <w:r w:rsidRPr="005B22DB">
              <w:rPr>
                <w:b/>
                <w:spacing w:val="-15"/>
                <w:w w:val="105"/>
                <w:sz w:val="21"/>
                <w:lang w:val="ru-RU"/>
              </w:rPr>
              <w:t xml:space="preserve">кассета </w:t>
            </w:r>
            <w:r w:rsidRPr="005B22DB">
              <w:rPr>
                <w:b/>
                <w:spacing w:val="-11"/>
                <w:w w:val="105"/>
                <w:sz w:val="21"/>
                <w:lang w:val="ru-RU"/>
              </w:rPr>
              <w:t xml:space="preserve">на </w:t>
            </w:r>
            <w:r w:rsidRPr="005B22DB">
              <w:rPr>
                <w:b/>
                <w:spacing w:val="-16"/>
                <w:w w:val="105"/>
                <w:sz w:val="21"/>
                <w:lang w:val="ru-RU"/>
              </w:rPr>
              <w:t xml:space="preserve">300 </w:t>
            </w:r>
            <w:r w:rsidRPr="005B22DB">
              <w:rPr>
                <w:b/>
                <w:spacing w:val="-10"/>
                <w:w w:val="105"/>
                <w:sz w:val="21"/>
                <w:lang w:val="ru-RU"/>
              </w:rPr>
              <w:t xml:space="preserve">тестов/60дней </w:t>
            </w:r>
            <w:r w:rsidRPr="005B22DB">
              <w:rPr>
                <w:b/>
                <w:w w:val="105"/>
                <w:sz w:val="21"/>
                <w:lang w:val="ru-RU"/>
              </w:rPr>
              <w:t xml:space="preserve">полная </w:t>
            </w:r>
            <w:r w:rsidRPr="005B22DB">
              <w:rPr>
                <w:b/>
                <w:spacing w:val="-5"/>
                <w:w w:val="105"/>
                <w:sz w:val="21"/>
                <w:lang w:val="ru-RU"/>
              </w:rPr>
              <w:t>панель</w:t>
            </w:r>
          </w:p>
        </w:tc>
        <w:tc>
          <w:tcPr>
            <w:tcW w:w="708" w:type="dxa"/>
            <w:tcBorders>
              <w:right w:val="single" w:sz="12" w:space="0" w:color="000000"/>
            </w:tcBorders>
          </w:tcPr>
          <w:p w:rsidR="00D8623C" w:rsidRPr="005B22DB" w:rsidRDefault="00D8623C" w:rsidP="00B435C1">
            <w:pPr>
              <w:pStyle w:val="TableParagraph"/>
              <w:spacing w:before="72" w:line="205" w:lineRule="exact"/>
              <w:ind w:left="67"/>
              <w:rPr>
                <w:b/>
                <w:sz w:val="21"/>
              </w:rPr>
            </w:pPr>
            <w:r w:rsidRPr="005B22DB">
              <w:rPr>
                <w:b/>
                <w:w w:val="94"/>
                <w:sz w:val="21"/>
              </w:rPr>
              <w:t>5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:rsidR="00D8623C" w:rsidRPr="005B22DB" w:rsidRDefault="00D8623C" w:rsidP="00B435C1">
            <w:pPr>
              <w:pStyle w:val="TableParagraph"/>
              <w:spacing w:before="72" w:line="205" w:lineRule="exact"/>
              <w:ind w:left="153" w:right="96"/>
              <w:rPr>
                <w:b/>
                <w:sz w:val="21"/>
              </w:rPr>
            </w:pPr>
            <w:proofErr w:type="spellStart"/>
            <w:proofErr w:type="gramStart"/>
            <w:r w:rsidRPr="005B22DB">
              <w:rPr>
                <w:b/>
                <w:w w:val="95"/>
                <w:sz w:val="21"/>
              </w:rPr>
              <w:t>шт</w:t>
            </w:r>
            <w:proofErr w:type="spellEnd"/>
            <w:proofErr w:type="gramEnd"/>
            <w:r w:rsidRPr="005B22DB">
              <w:rPr>
                <w:b/>
                <w:w w:val="95"/>
                <w:sz w:val="21"/>
              </w:rPr>
              <w:t>.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D8623C" w:rsidRPr="005B22DB" w:rsidRDefault="00D8623C" w:rsidP="002057A0">
            <w:pPr>
              <w:pStyle w:val="TableParagraph"/>
              <w:spacing w:before="72" w:line="205" w:lineRule="exact"/>
              <w:ind w:right="47"/>
              <w:jc w:val="right"/>
              <w:rPr>
                <w:b/>
                <w:sz w:val="21"/>
              </w:rPr>
            </w:pPr>
            <w:r w:rsidRPr="005B22DB">
              <w:rPr>
                <w:b/>
                <w:w w:val="95"/>
                <w:sz w:val="21"/>
              </w:rPr>
              <w:t>853 463</w:t>
            </w:r>
          </w:p>
        </w:tc>
        <w:tc>
          <w:tcPr>
            <w:tcW w:w="1559" w:type="dxa"/>
          </w:tcPr>
          <w:p w:rsidR="00D8623C" w:rsidRPr="005B22DB" w:rsidRDefault="00D8623C" w:rsidP="002057A0">
            <w:pPr>
              <w:pStyle w:val="TableParagraph"/>
              <w:spacing w:before="54" w:line="223" w:lineRule="exact"/>
              <w:ind w:right="21"/>
              <w:jc w:val="right"/>
              <w:rPr>
                <w:b/>
                <w:sz w:val="21"/>
              </w:rPr>
            </w:pPr>
            <w:r w:rsidRPr="005B22DB">
              <w:rPr>
                <w:b/>
                <w:sz w:val="23"/>
              </w:rPr>
              <w:t xml:space="preserve">4 </w:t>
            </w:r>
            <w:r w:rsidRPr="005B22DB">
              <w:rPr>
                <w:b/>
                <w:sz w:val="21"/>
              </w:rPr>
              <w:t>267 315</w:t>
            </w:r>
          </w:p>
        </w:tc>
      </w:tr>
      <w:tr w:rsidR="005B22DB" w:rsidRPr="005B22DB" w:rsidTr="00D8623C">
        <w:trPr>
          <w:trHeight w:val="860"/>
        </w:trPr>
        <w:tc>
          <w:tcPr>
            <w:tcW w:w="424" w:type="dxa"/>
          </w:tcPr>
          <w:p w:rsidR="00D8623C" w:rsidRPr="005B22DB" w:rsidRDefault="00D8623C" w:rsidP="00B435C1">
            <w:pPr>
              <w:pStyle w:val="TableParagraph"/>
              <w:spacing w:before="168"/>
              <w:ind w:left="194"/>
              <w:rPr>
                <w:b/>
                <w:sz w:val="21"/>
              </w:rPr>
            </w:pPr>
            <w:r w:rsidRPr="005B22DB">
              <w:rPr>
                <w:b/>
                <w:w w:val="94"/>
                <w:sz w:val="21"/>
              </w:rPr>
              <w:t>2</w:t>
            </w:r>
          </w:p>
        </w:tc>
        <w:tc>
          <w:tcPr>
            <w:tcW w:w="4430" w:type="dxa"/>
            <w:tcBorders>
              <w:right w:val="single" w:sz="12" w:space="0" w:color="000000"/>
            </w:tcBorders>
          </w:tcPr>
          <w:p w:rsidR="00D8623C" w:rsidRPr="005B22DB" w:rsidRDefault="00D8623C" w:rsidP="00D8623C">
            <w:pPr>
              <w:pStyle w:val="TableParagraph"/>
              <w:spacing w:before="53" w:line="249" w:lineRule="auto"/>
              <w:ind w:left="130" w:right="159" w:hanging="3"/>
              <w:rPr>
                <w:b/>
                <w:sz w:val="21"/>
                <w:lang w:val="ru-RU"/>
              </w:rPr>
            </w:pPr>
            <w:r w:rsidRPr="005B22DB">
              <w:rPr>
                <w:b/>
                <w:spacing w:val="-21"/>
                <w:w w:val="95"/>
                <w:sz w:val="21"/>
                <w:lang w:val="ru-RU"/>
              </w:rPr>
              <w:t xml:space="preserve">Комплект </w:t>
            </w:r>
            <w:r w:rsidRPr="005B22DB">
              <w:rPr>
                <w:b/>
                <w:w w:val="95"/>
                <w:sz w:val="21"/>
                <w:lang w:val="ru-RU"/>
              </w:rPr>
              <w:t xml:space="preserve">для </w:t>
            </w:r>
            <w:r w:rsidRPr="005B22DB">
              <w:rPr>
                <w:b/>
                <w:spacing w:val="-16"/>
                <w:w w:val="95"/>
                <w:sz w:val="21"/>
                <w:lang w:val="ru-RU"/>
              </w:rPr>
              <w:t>проведения</w:t>
            </w:r>
            <w:r w:rsidRPr="005B22DB">
              <w:rPr>
                <w:b/>
                <w:spacing w:val="-16"/>
                <w:w w:val="95"/>
                <w:sz w:val="21"/>
                <w:lang w:val="ru-RU"/>
              </w:rPr>
              <w:t xml:space="preserve"> </w:t>
            </w:r>
            <w:r w:rsidRPr="005B22DB">
              <w:rPr>
                <w:b/>
                <w:spacing w:val="-16"/>
                <w:w w:val="95"/>
                <w:sz w:val="21"/>
                <w:lang w:val="ru-RU"/>
              </w:rPr>
              <w:t xml:space="preserve">300 </w:t>
            </w:r>
            <w:r w:rsidRPr="005B22DB">
              <w:rPr>
                <w:b/>
                <w:w w:val="95"/>
                <w:sz w:val="21"/>
                <w:lang w:val="ru-RU"/>
              </w:rPr>
              <w:t xml:space="preserve">исследований </w:t>
            </w:r>
            <w:r w:rsidRPr="005B22DB">
              <w:rPr>
                <w:b/>
                <w:spacing w:val="-7"/>
                <w:w w:val="95"/>
                <w:sz w:val="21"/>
                <w:lang w:val="ru-RU"/>
              </w:rPr>
              <w:t xml:space="preserve">на </w:t>
            </w:r>
            <w:r w:rsidRPr="005B22DB">
              <w:rPr>
                <w:b/>
                <w:w w:val="95"/>
                <w:sz w:val="21"/>
                <w:lang w:val="ru-RU"/>
              </w:rPr>
              <w:t xml:space="preserve">анализаторе </w:t>
            </w:r>
            <w:r w:rsidRPr="005B22DB">
              <w:rPr>
                <w:b/>
                <w:spacing w:val="-9"/>
                <w:w w:val="94"/>
                <w:sz w:val="21"/>
                <w:lang w:val="ru-RU"/>
              </w:rPr>
              <w:t>к</w:t>
            </w:r>
            <w:r w:rsidRPr="005B22DB">
              <w:rPr>
                <w:b/>
                <w:spacing w:val="-32"/>
                <w:w w:val="105"/>
                <w:sz w:val="21"/>
                <w:lang w:val="ru-RU"/>
              </w:rPr>
              <w:t>и</w:t>
            </w:r>
            <w:r w:rsidRPr="005B22DB">
              <w:rPr>
                <w:b/>
                <w:w w:val="109"/>
                <w:sz w:val="21"/>
                <w:lang w:val="ru-RU"/>
              </w:rPr>
              <w:t>сло-</w:t>
            </w:r>
            <w:r w:rsidRPr="005B22DB">
              <w:rPr>
                <w:b/>
                <w:spacing w:val="-30"/>
                <w:w w:val="109"/>
                <w:sz w:val="21"/>
                <w:lang w:val="ru-RU"/>
              </w:rPr>
              <w:t xml:space="preserve">щелочного  </w:t>
            </w:r>
            <w:r w:rsidR="0043643A" w:rsidRPr="005B22DB">
              <w:rPr>
                <w:b/>
                <w:spacing w:val="-30"/>
                <w:w w:val="109"/>
                <w:sz w:val="21"/>
                <w:lang w:val="ru-RU"/>
              </w:rPr>
              <w:t xml:space="preserve"> </w:t>
            </w:r>
            <w:proofErr w:type="spellStart"/>
            <w:proofErr w:type="gramStart"/>
            <w:r w:rsidRPr="005B22DB">
              <w:rPr>
                <w:b/>
                <w:w w:val="109"/>
                <w:sz w:val="21"/>
                <w:lang w:val="ru-RU"/>
              </w:rPr>
              <w:t>состоян</w:t>
            </w:r>
            <w:r w:rsidRPr="005B22DB">
              <w:rPr>
                <w:b/>
                <w:spacing w:val="-93"/>
                <w:w w:val="109"/>
                <w:sz w:val="21"/>
                <w:lang w:val="ru-RU"/>
              </w:rPr>
              <w:t>и</w:t>
            </w:r>
            <w:r w:rsidRPr="005B22DB">
              <w:rPr>
                <w:b/>
                <w:w w:val="105"/>
                <w:sz w:val="21"/>
                <w:lang w:val="ru-RU"/>
              </w:rPr>
              <w:t>,</w:t>
            </w:r>
            <w:r w:rsidRPr="005B22DB">
              <w:rPr>
                <w:b/>
                <w:w w:val="105"/>
                <w:sz w:val="21"/>
                <w:lang w:val="ru-RU"/>
              </w:rPr>
              <w:t>й</w:t>
            </w:r>
            <w:proofErr w:type="spellEnd"/>
            <w:proofErr w:type="gramEnd"/>
            <w:r w:rsidRPr="005B22DB">
              <w:rPr>
                <w:b/>
                <w:w w:val="105"/>
                <w:sz w:val="21"/>
                <w:lang w:val="ru-RU"/>
              </w:rPr>
              <w:t xml:space="preserve">, электролитов и </w:t>
            </w:r>
            <w:r w:rsidRPr="005B22DB">
              <w:rPr>
                <w:b/>
                <w:sz w:val="21"/>
                <w:lang w:val="ru-RU"/>
              </w:rPr>
              <w:t xml:space="preserve"> </w:t>
            </w:r>
            <w:r w:rsidRPr="005B22DB">
              <w:rPr>
                <w:b/>
                <w:spacing w:val="-1"/>
                <w:w w:val="98"/>
                <w:sz w:val="21"/>
                <w:lang w:val="ru-RU"/>
              </w:rPr>
              <w:t>м</w:t>
            </w:r>
            <w:r w:rsidRPr="005B22DB">
              <w:rPr>
                <w:b/>
                <w:spacing w:val="-35"/>
                <w:w w:val="98"/>
                <w:sz w:val="21"/>
                <w:lang w:val="ru-RU"/>
              </w:rPr>
              <w:t>е</w:t>
            </w:r>
            <w:r w:rsidRPr="005B22DB">
              <w:rPr>
                <w:b/>
                <w:spacing w:val="-7"/>
                <w:w w:val="103"/>
                <w:sz w:val="21"/>
                <w:lang w:val="ru-RU"/>
              </w:rPr>
              <w:t>т</w:t>
            </w:r>
            <w:r w:rsidRPr="005B22DB">
              <w:rPr>
                <w:b/>
                <w:spacing w:val="-1"/>
                <w:w w:val="94"/>
                <w:sz w:val="21"/>
                <w:lang w:val="ru-RU"/>
              </w:rPr>
              <w:t>аболитов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D8623C" w:rsidRPr="005B22DB" w:rsidRDefault="00D8623C" w:rsidP="00B435C1">
            <w:pPr>
              <w:pStyle w:val="TableParagraph"/>
              <w:spacing w:before="187"/>
              <w:ind w:left="74"/>
              <w:rPr>
                <w:b/>
                <w:sz w:val="21"/>
              </w:rPr>
            </w:pPr>
            <w:r w:rsidRPr="005B22DB">
              <w:rPr>
                <w:b/>
                <w:w w:val="104"/>
                <w:sz w:val="21"/>
              </w:rPr>
              <w:t>5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:rsidR="00D8623C" w:rsidRPr="005B22DB" w:rsidRDefault="00D8623C" w:rsidP="00D8623C">
            <w:pPr>
              <w:pStyle w:val="TableParagraph"/>
              <w:spacing w:before="187"/>
              <w:ind w:right="107"/>
              <w:rPr>
                <w:b/>
                <w:sz w:val="21"/>
              </w:rPr>
            </w:pPr>
            <w:proofErr w:type="spellStart"/>
            <w:proofErr w:type="gramStart"/>
            <w:r w:rsidRPr="005B22DB">
              <w:rPr>
                <w:b/>
                <w:w w:val="90"/>
                <w:sz w:val="21"/>
              </w:rPr>
              <w:t>компл</w:t>
            </w:r>
            <w:proofErr w:type="spellEnd"/>
            <w:proofErr w:type="gramEnd"/>
            <w:r w:rsidRPr="005B22DB">
              <w:rPr>
                <w:b/>
                <w:w w:val="90"/>
                <w:sz w:val="21"/>
              </w:rPr>
              <w:t>.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</w:tcPr>
          <w:p w:rsidR="00D8623C" w:rsidRPr="005B22DB" w:rsidRDefault="00D8623C" w:rsidP="002057A0">
            <w:pPr>
              <w:pStyle w:val="TableParagraph"/>
              <w:spacing w:before="187"/>
              <w:ind w:right="25"/>
              <w:jc w:val="right"/>
              <w:rPr>
                <w:b/>
                <w:sz w:val="21"/>
              </w:rPr>
            </w:pPr>
            <w:r w:rsidRPr="005B22DB">
              <w:rPr>
                <w:b/>
                <w:sz w:val="21"/>
              </w:rPr>
              <w:t>598 828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:rsidR="00D8623C" w:rsidRPr="005B22DB" w:rsidRDefault="00D8623C" w:rsidP="002057A0">
            <w:pPr>
              <w:pStyle w:val="TableParagraph"/>
              <w:spacing w:before="187"/>
              <w:ind w:right="21"/>
              <w:jc w:val="right"/>
              <w:rPr>
                <w:b/>
                <w:sz w:val="21"/>
              </w:rPr>
            </w:pPr>
            <w:r w:rsidRPr="005B22DB">
              <w:rPr>
                <w:b/>
                <w:sz w:val="21"/>
              </w:rPr>
              <w:t xml:space="preserve">2 994 </w:t>
            </w:r>
            <w:r w:rsidRPr="005B22DB">
              <w:rPr>
                <w:b/>
                <w:spacing w:val="-8"/>
                <w:sz w:val="21"/>
              </w:rPr>
              <w:t>140</w:t>
            </w:r>
          </w:p>
        </w:tc>
      </w:tr>
      <w:tr w:rsidR="005B22DB" w:rsidRPr="005B22DB" w:rsidTr="00D8623C">
        <w:trPr>
          <w:trHeight w:val="249"/>
        </w:trPr>
        <w:tc>
          <w:tcPr>
            <w:tcW w:w="424" w:type="dxa"/>
          </w:tcPr>
          <w:p w:rsidR="00D8623C" w:rsidRPr="005B22DB" w:rsidRDefault="00D8623C" w:rsidP="00B435C1">
            <w:pPr>
              <w:pStyle w:val="TableParagraph"/>
              <w:spacing w:line="217" w:lineRule="exact"/>
              <w:ind w:left="189"/>
              <w:rPr>
                <w:b/>
                <w:sz w:val="21"/>
              </w:rPr>
            </w:pPr>
            <w:r w:rsidRPr="005B22DB">
              <w:rPr>
                <w:b/>
                <w:w w:val="95"/>
                <w:sz w:val="21"/>
              </w:rPr>
              <w:t>3</w:t>
            </w:r>
          </w:p>
        </w:tc>
        <w:tc>
          <w:tcPr>
            <w:tcW w:w="4430" w:type="dxa"/>
            <w:tcBorders>
              <w:right w:val="single" w:sz="12" w:space="0" w:color="000000"/>
            </w:tcBorders>
          </w:tcPr>
          <w:p w:rsidR="00D8623C" w:rsidRPr="005B22DB" w:rsidRDefault="00DC16A7" w:rsidP="00D8623C">
            <w:pPr>
              <w:pStyle w:val="TableParagraph"/>
              <w:spacing w:line="227" w:lineRule="exact"/>
              <w:ind w:left="129"/>
              <w:rPr>
                <w:b/>
                <w:sz w:val="21"/>
                <w:lang w:val="ru-RU"/>
              </w:rPr>
            </w:pPr>
            <w:r w:rsidRPr="00DC16A7">
              <w:rPr>
                <w:spacing w:val="-30"/>
                <w:w w:val="103"/>
                <w:lang w:val="ru-RU"/>
              </w:rPr>
              <w:t xml:space="preserve">Термобумага </w:t>
            </w:r>
            <w:r w:rsidR="00D8623C" w:rsidRPr="00DC16A7">
              <w:rPr>
                <w:spacing w:val="-51"/>
                <w:w w:val="104"/>
                <w:lang w:val="ru-RU"/>
              </w:rPr>
              <w:t xml:space="preserve">           </w:t>
            </w:r>
            <w:r w:rsidR="00D8623C" w:rsidRPr="00DC16A7">
              <w:rPr>
                <w:b/>
                <w:spacing w:val="-51"/>
                <w:w w:val="104"/>
                <w:lang w:val="ru-RU"/>
              </w:rPr>
              <w:t xml:space="preserve">             </w:t>
            </w:r>
            <w:r w:rsidR="00D8623C" w:rsidRPr="005B22DB">
              <w:rPr>
                <w:b/>
                <w:spacing w:val="-51"/>
                <w:w w:val="104"/>
                <w:sz w:val="21"/>
                <w:lang w:val="ru-RU"/>
              </w:rPr>
              <w:t xml:space="preserve">                                       </w:t>
            </w:r>
            <w:r w:rsidR="00D8623C" w:rsidRPr="005B22DB">
              <w:rPr>
                <w:b/>
                <w:spacing w:val="-26"/>
                <w:w w:val="105"/>
                <w:sz w:val="21"/>
                <w:lang w:val="ru-RU"/>
              </w:rPr>
              <w:t>д</w:t>
            </w:r>
            <w:r w:rsidR="00D8623C" w:rsidRPr="005B22DB">
              <w:rPr>
                <w:b/>
                <w:spacing w:val="-26"/>
                <w:w w:val="105"/>
                <w:sz w:val="21"/>
                <w:lang w:val="ru-RU"/>
              </w:rPr>
              <w:t xml:space="preserve"> </w:t>
            </w:r>
            <w:proofErr w:type="gramStart"/>
            <w:r w:rsidR="00D8623C" w:rsidRPr="005B22DB">
              <w:rPr>
                <w:b/>
                <w:spacing w:val="-1"/>
                <w:w w:val="106"/>
                <w:sz w:val="21"/>
                <w:lang w:val="ru-RU"/>
              </w:rPr>
              <w:t>л</w:t>
            </w:r>
            <w:r w:rsidR="00D8623C" w:rsidRPr="005B22DB">
              <w:rPr>
                <w:b/>
                <w:spacing w:val="5"/>
                <w:w w:val="106"/>
                <w:sz w:val="21"/>
                <w:lang w:val="ru-RU"/>
              </w:rPr>
              <w:t>я</w:t>
            </w:r>
            <w:r w:rsidR="00D8623C" w:rsidRPr="005B22DB">
              <w:rPr>
                <w:b/>
                <w:spacing w:val="5"/>
                <w:w w:val="106"/>
                <w:sz w:val="21"/>
                <w:lang w:val="ru-RU"/>
              </w:rPr>
              <w:t xml:space="preserve">  </w:t>
            </w:r>
            <w:r w:rsidR="00D8623C" w:rsidRPr="005B22DB">
              <w:rPr>
                <w:b/>
                <w:spacing w:val="-1"/>
                <w:w w:val="109"/>
                <w:sz w:val="21"/>
                <w:lang w:val="ru-RU"/>
              </w:rPr>
              <w:t>принтеров</w:t>
            </w:r>
            <w:proofErr w:type="gramEnd"/>
            <w:r w:rsidR="00D8623C" w:rsidRPr="005B22DB">
              <w:rPr>
                <w:b/>
                <w:spacing w:val="-1"/>
                <w:w w:val="109"/>
                <w:sz w:val="21"/>
                <w:lang w:val="ru-RU"/>
              </w:rPr>
              <w:t xml:space="preserve"> </w:t>
            </w:r>
            <w:bookmarkStart w:id="0" w:name="_GoBack"/>
            <w:bookmarkEnd w:id="0"/>
            <w:r w:rsidR="00D8623C" w:rsidRPr="005B22DB">
              <w:rPr>
                <w:b/>
                <w:spacing w:val="-23"/>
                <w:sz w:val="21"/>
                <w:lang w:val="ru-RU"/>
              </w:rPr>
              <w:t xml:space="preserve"> </w:t>
            </w:r>
            <w:r w:rsidR="00D8623C" w:rsidRPr="005B22DB">
              <w:rPr>
                <w:b/>
                <w:spacing w:val="-1"/>
                <w:w w:val="87"/>
                <w:sz w:val="21"/>
                <w:lang w:val="ru-RU"/>
              </w:rPr>
              <w:t>рулоне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D8623C" w:rsidRPr="005B22DB" w:rsidRDefault="00D8623C" w:rsidP="00B435C1">
            <w:pPr>
              <w:pStyle w:val="TableParagraph"/>
              <w:spacing w:line="229" w:lineRule="exact"/>
              <w:ind w:left="70"/>
              <w:rPr>
                <w:b/>
                <w:sz w:val="21"/>
              </w:rPr>
            </w:pPr>
            <w:r w:rsidRPr="005B22DB">
              <w:rPr>
                <w:b/>
                <w:w w:val="105"/>
                <w:sz w:val="21"/>
              </w:rPr>
              <w:t>3</w:t>
            </w:r>
          </w:p>
        </w:tc>
        <w:tc>
          <w:tcPr>
            <w:tcW w:w="851" w:type="dxa"/>
          </w:tcPr>
          <w:p w:rsidR="00D8623C" w:rsidRPr="005B22DB" w:rsidRDefault="00D8623C" w:rsidP="00D8623C">
            <w:pPr>
              <w:pStyle w:val="TableParagraph"/>
              <w:spacing w:line="229" w:lineRule="exact"/>
              <w:ind w:right="284"/>
              <w:rPr>
                <w:b/>
                <w:sz w:val="21"/>
              </w:rPr>
            </w:pPr>
            <w:proofErr w:type="spellStart"/>
            <w:proofErr w:type="gramStart"/>
            <w:r w:rsidRPr="005B22DB">
              <w:rPr>
                <w:b/>
                <w:sz w:val="21"/>
              </w:rPr>
              <w:t>шт</w:t>
            </w:r>
            <w:proofErr w:type="spellEnd"/>
            <w:proofErr w:type="gramEnd"/>
            <w:r w:rsidRPr="005B22DB">
              <w:rPr>
                <w:b/>
                <w:sz w:val="21"/>
              </w:rPr>
              <w:t>.</w:t>
            </w:r>
          </w:p>
        </w:tc>
        <w:tc>
          <w:tcPr>
            <w:tcW w:w="1134" w:type="dxa"/>
          </w:tcPr>
          <w:p w:rsidR="00D8623C" w:rsidRPr="005B22DB" w:rsidRDefault="00D8623C" w:rsidP="002057A0">
            <w:pPr>
              <w:pStyle w:val="TableParagraph"/>
              <w:spacing w:line="229" w:lineRule="exact"/>
              <w:ind w:right="44"/>
              <w:jc w:val="right"/>
              <w:rPr>
                <w:b/>
                <w:sz w:val="21"/>
              </w:rPr>
            </w:pPr>
            <w:r w:rsidRPr="005B22DB">
              <w:rPr>
                <w:b/>
                <w:sz w:val="21"/>
              </w:rPr>
              <w:t>37 244</w:t>
            </w:r>
          </w:p>
        </w:tc>
        <w:tc>
          <w:tcPr>
            <w:tcW w:w="1559" w:type="dxa"/>
          </w:tcPr>
          <w:p w:rsidR="00D8623C" w:rsidRPr="005B22DB" w:rsidRDefault="00D8623C" w:rsidP="002057A0">
            <w:pPr>
              <w:pStyle w:val="TableParagraph"/>
              <w:spacing w:line="229" w:lineRule="exact"/>
              <w:ind w:right="21"/>
              <w:jc w:val="right"/>
              <w:rPr>
                <w:b/>
                <w:sz w:val="21"/>
              </w:rPr>
            </w:pPr>
            <w:r w:rsidRPr="005B22DB">
              <w:rPr>
                <w:b/>
                <w:w w:val="105"/>
                <w:sz w:val="21"/>
              </w:rPr>
              <w:t>111 732</w:t>
            </w:r>
          </w:p>
        </w:tc>
      </w:tr>
      <w:tr w:rsidR="005B22DB" w:rsidRPr="005B22DB" w:rsidTr="00D8623C">
        <w:trPr>
          <w:trHeight w:val="297"/>
        </w:trPr>
        <w:tc>
          <w:tcPr>
            <w:tcW w:w="4854" w:type="dxa"/>
            <w:gridSpan w:val="2"/>
            <w:tcBorders>
              <w:right w:val="single" w:sz="12" w:space="0" w:color="000000"/>
            </w:tcBorders>
          </w:tcPr>
          <w:p w:rsidR="00D8623C" w:rsidRPr="005B22DB" w:rsidRDefault="00D8623C" w:rsidP="00B435C1">
            <w:pPr>
              <w:pStyle w:val="TableParagraph"/>
              <w:spacing w:before="24"/>
              <w:ind w:left="128"/>
              <w:rPr>
                <w:b/>
                <w:sz w:val="21"/>
              </w:rPr>
            </w:pPr>
            <w:proofErr w:type="spellStart"/>
            <w:r w:rsidRPr="005B22DB">
              <w:rPr>
                <w:b/>
                <w:w w:val="95"/>
                <w:sz w:val="21"/>
              </w:rPr>
              <w:t>Итого</w:t>
            </w:r>
            <w:proofErr w:type="spellEnd"/>
            <w:r w:rsidRPr="005B22DB">
              <w:rPr>
                <w:b/>
                <w:w w:val="95"/>
                <w:sz w:val="21"/>
              </w:rPr>
              <w:t>: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D8623C" w:rsidRPr="005B22DB" w:rsidRDefault="00D8623C" w:rsidP="00D8623C">
            <w:pPr>
              <w:pStyle w:val="TableParagraph"/>
              <w:spacing w:before="33"/>
              <w:ind w:left="0"/>
              <w:rPr>
                <w:b/>
                <w:sz w:val="21"/>
              </w:rPr>
            </w:pPr>
          </w:p>
        </w:tc>
        <w:tc>
          <w:tcPr>
            <w:tcW w:w="851" w:type="dxa"/>
          </w:tcPr>
          <w:p w:rsidR="00D8623C" w:rsidRPr="005B22DB" w:rsidRDefault="00D8623C" w:rsidP="00B435C1">
            <w:pPr>
              <w:pStyle w:val="TableParagraph"/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D8623C" w:rsidRPr="005B22DB" w:rsidRDefault="00D8623C" w:rsidP="00B435C1">
            <w:pPr>
              <w:pStyle w:val="TableParagraph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:rsidR="00D8623C" w:rsidRPr="005B22DB" w:rsidRDefault="00D8623C" w:rsidP="002057A0">
            <w:pPr>
              <w:pStyle w:val="TableParagraph"/>
              <w:spacing w:before="33"/>
              <w:ind w:right="21"/>
              <w:jc w:val="right"/>
              <w:rPr>
                <w:b/>
                <w:sz w:val="21"/>
              </w:rPr>
            </w:pPr>
            <w:r w:rsidRPr="005B22DB">
              <w:rPr>
                <w:b/>
                <w:sz w:val="21"/>
              </w:rPr>
              <w:t xml:space="preserve">7 373 </w:t>
            </w:r>
            <w:r w:rsidRPr="005B22DB">
              <w:rPr>
                <w:b/>
                <w:spacing w:val="-14"/>
                <w:sz w:val="21"/>
              </w:rPr>
              <w:t>187</w:t>
            </w:r>
          </w:p>
        </w:tc>
      </w:tr>
    </w:tbl>
    <w:p w:rsidR="00D8623C" w:rsidRPr="005B22DB" w:rsidRDefault="006D15B6" w:rsidP="00D8623C">
      <w:pPr>
        <w:pStyle w:val="aa"/>
        <w:spacing w:before="10"/>
        <w:rPr>
          <w:b/>
          <w:lang w:val="ru-RU"/>
        </w:rPr>
      </w:pPr>
      <w:r w:rsidRPr="005B22DB">
        <w:rPr>
          <w:b/>
          <w:lang w:val="ru-RU"/>
        </w:rPr>
        <w:t xml:space="preserve"> </w:t>
      </w:r>
    </w:p>
    <w:p w:rsidR="006D15B6" w:rsidRDefault="006D15B6" w:rsidP="00D8623C">
      <w:pPr>
        <w:pStyle w:val="aa"/>
        <w:spacing w:before="10"/>
        <w:rPr>
          <w:b/>
          <w:lang w:val="ru-RU"/>
        </w:rPr>
      </w:pPr>
      <w:r>
        <w:rPr>
          <w:b/>
          <w:lang w:val="ru-RU"/>
        </w:rPr>
        <w:t>Сенсорная кассета на 300 тестов/ 60 дней полная панель. Сенсорные кассеты являются конструктивным</w:t>
      </w:r>
      <w:r w:rsidR="002057A0" w:rsidRPr="002057A0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="002057A0">
        <w:rPr>
          <w:b/>
          <w:lang w:val="ru-RU"/>
        </w:rPr>
        <w:t xml:space="preserve"> элементом необходимым </w:t>
      </w:r>
      <w:r>
        <w:rPr>
          <w:b/>
          <w:lang w:val="ru-RU"/>
        </w:rPr>
        <w:t>для работы анализатора. Конструктивно представляют собой пластиковый корпус прямоугольной формы в котором расположены</w:t>
      </w:r>
      <w:r w:rsidR="002057A0">
        <w:rPr>
          <w:b/>
          <w:lang w:val="ru-RU"/>
        </w:rPr>
        <w:t xml:space="preserve"> сенсоры (датчики) для измерения изменения </w:t>
      </w:r>
      <w:proofErr w:type="gramStart"/>
      <w:r w:rsidR="002057A0">
        <w:rPr>
          <w:b/>
          <w:lang w:val="ru-RU"/>
        </w:rPr>
        <w:t xml:space="preserve">напряжения </w:t>
      </w:r>
      <w:r>
        <w:rPr>
          <w:b/>
          <w:lang w:val="ru-RU"/>
        </w:rPr>
        <w:t xml:space="preserve"> при</w:t>
      </w:r>
      <w:proofErr w:type="gramEnd"/>
      <w:r>
        <w:rPr>
          <w:b/>
          <w:lang w:val="ru-RU"/>
        </w:rPr>
        <w:t xml:space="preserve"> прохождении жидкостей (цельная кровь). Срок работы одной сенсорной кассеты на борту анализатора не менее 60 дней или проведения не менее 300 исследований, в </w:t>
      </w:r>
      <w:proofErr w:type="gramStart"/>
      <w:r>
        <w:rPr>
          <w:b/>
          <w:lang w:val="ru-RU"/>
        </w:rPr>
        <w:t>зависимости  от</w:t>
      </w:r>
      <w:proofErr w:type="gramEnd"/>
      <w:r>
        <w:rPr>
          <w:b/>
          <w:lang w:val="ru-RU"/>
        </w:rPr>
        <w:t xml:space="preserve"> того, что наступит ранее. </w:t>
      </w:r>
    </w:p>
    <w:p w:rsidR="006D15B6" w:rsidRDefault="006D15B6" w:rsidP="00D8623C">
      <w:pPr>
        <w:pStyle w:val="aa"/>
        <w:spacing w:before="10"/>
        <w:rPr>
          <w:b/>
          <w:lang w:val="ru-RU"/>
        </w:rPr>
      </w:pPr>
      <w:r>
        <w:rPr>
          <w:b/>
          <w:lang w:val="ru-RU"/>
        </w:rPr>
        <w:t>Температура хранения сенсорной кассеты должна быть в пределах не мене чем от +5 до +25 градусов по Цельсию.</w:t>
      </w:r>
    </w:p>
    <w:p w:rsidR="006D15B6" w:rsidRDefault="00A07195" w:rsidP="00D8623C">
      <w:pPr>
        <w:pStyle w:val="aa"/>
        <w:spacing w:before="10"/>
        <w:rPr>
          <w:b/>
          <w:lang w:val="ru-RU"/>
        </w:rPr>
      </w:pPr>
      <w:r>
        <w:rPr>
          <w:b/>
          <w:lang w:val="ru-RU"/>
        </w:rPr>
        <w:t>Измеряемые параметры: р02- наличие, рС02 – наличие, с</w:t>
      </w:r>
      <w:r>
        <w:rPr>
          <w:b/>
        </w:rPr>
        <w:t>Na</w:t>
      </w:r>
      <w:r w:rsidRPr="00A07195">
        <w:rPr>
          <w:b/>
          <w:lang w:val="ru-RU"/>
        </w:rPr>
        <w:t>+-</w:t>
      </w:r>
      <w:r>
        <w:rPr>
          <w:b/>
          <w:lang w:val="kk-KZ"/>
        </w:rPr>
        <w:t xml:space="preserve"> наличие, Ск+-наличие, сСа2+-</w:t>
      </w:r>
      <w:r w:rsidRPr="00A07195">
        <w:rPr>
          <w:b/>
          <w:lang w:val="ru-RU"/>
        </w:rPr>
        <w:t>-</w:t>
      </w:r>
      <w:r>
        <w:rPr>
          <w:b/>
          <w:lang w:val="kk-KZ"/>
        </w:rPr>
        <w:t>наличие,</w:t>
      </w:r>
      <w:r w:rsidRPr="00A07195">
        <w:rPr>
          <w:b/>
          <w:lang w:val="ru-RU"/>
        </w:rPr>
        <w:t xml:space="preserve"> </w:t>
      </w:r>
      <w:r>
        <w:rPr>
          <w:b/>
          <w:lang w:val="kk-KZ"/>
        </w:rPr>
        <w:t>сС</w:t>
      </w:r>
      <w:r>
        <w:rPr>
          <w:b/>
        </w:rPr>
        <w:t>l</w:t>
      </w:r>
      <w:r w:rsidRPr="00A07195">
        <w:rPr>
          <w:b/>
          <w:lang w:val="ru-RU"/>
        </w:rPr>
        <w:t>-  -</w:t>
      </w:r>
      <w:r>
        <w:rPr>
          <w:b/>
          <w:lang w:val="ru-RU"/>
        </w:rPr>
        <w:t xml:space="preserve"> </w:t>
      </w:r>
      <w:r>
        <w:rPr>
          <w:b/>
          <w:lang w:val="kk-KZ"/>
        </w:rPr>
        <w:t>наличие</w:t>
      </w:r>
      <w:r>
        <w:rPr>
          <w:b/>
          <w:lang w:val="kk-KZ"/>
        </w:rPr>
        <w:t>,</w:t>
      </w:r>
      <w:r w:rsidRPr="00A07195">
        <w:rPr>
          <w:b/>
          <w:lang w:val="ru-RU"/>
        </w:rPr>
        <w:t xml:space="preserve"> </w:t>
      </w:r>
      <w:proofErr w:type="spellStart"/>
      <w:r>
        <w:rPr>
          <w:b/>
        </w:rPr>
        <w:t>Hct</w:t>
      </w:r>
      <w:proofErr w:type="spellEnd"/>
      <w:r>
        <w:rPr>
          <w:b/>
          <w:lang w:val="ru-RU"/>
        </w:rPr>
        <w:t xml:space="preserve"> – наличие.</w:t>
      </w:r>
    </w:p>
    <w:p w:rsidR="00A07195" w:rsidRDefault="00A07195" w:rsidP="00D8623C">
      <w:pPr>
        <w:pStyle w:val="aa"/>
        <w:spacing w:before="10"/>
        <w:rPr>
          <w:b/>
          <w:lang w:val="ru-RU"/>
        </w:rPr>
      </w:pPr>
      <w:r>
        <w:rPr>
          <w:b/>
          <w:lang w:val="ru-RU"/>
        </w:rPr>
        <w:t xml:space="preserve">Комплект для проведения 300 исследований на анализаторе кислотно – щелочного состояния, электролитов и метаболитов состоящий из блока </w:t>
      </w:r>
      <w:proofErr w:type="gramStart"/>
      <w:r>
        <w:rPr>
          <w:b/>
          <w:lang w:val="ru-RU"/>
        </w:rPr>
        <w:t xml:space="preserve">растворов  </w:t>
      </w:r>
      <w:r>
        <w:rPr>
          <w:b/>
        </w:rPr>
        <w:t>ABL</w:t>
      </w:r>
      <w:proofErr w:type="gramEnd"/>
      <w:r w:rsidRPr="00A07195">
        <w:rPr>
          <w:b/>
          <w:lang w:val="ru-RU"/>
        </w:rPr>
        <w:t>80</w:t>
      </w:r>
      <w:r w:rsidR="005B22DB" w:rsidRPr="005B22DB">
        <w:rPr>
          <w:b/>
          <w:lang w:val="ru-RU"/>
        </w:rPr>
        <w:t xml:space="preserve"> </w:t>
      </w:r>
      <w:r w:rsidRPr="00A07195">
        <w:rPr>
          <w:b/>
          <w:lang w:val="ru-RU"/>
        </w:rPr>
        <w:t xml:space="preserve"> </w:t>
      </w:r>
      <w:r>
        <w:rPr>
          <w:b/>
        </w:rPr>
        <w:t>BASIC</w:t>
      </w:r>
      <w:r w:rsidRPr="00A07195">
        <w:rPr>
          <w:b/>
          <w:lang w:val="ru-RU"/>
        </w:rPr>
        <w:t xml:space="preserve"> </w:t>
      </w:r>
      <w:r>
        <w:rPr>
          <w:b/>
          <w:lang w:val="ru-RU"/>
        </w:rPr>
        <w:t xml:space="preserve"> в количестве 2 шт. и шприца для аспирации (2 мл) в количестве 300 </w:t>
      </w:r>
      <w:proofErr w:type="spellStart"/>
      <w:r>
        <w:rPr>
          <w:b/>
          <w:lang w:val="ru-RU"/>
        </w:rPr>
        <w:t>шт</w:t>
      </w:r>
      <w:proofErr w:type="spellEnd"/>
      <w:r>
        <w:rPr>
          <w:b/>
          <w:lang w:val="ru-RU"/>
        </w:rPr>
        <w:t xml:space="preserve"> </w:t>
      </w:r>
    </w:p>
    <w:p w:rsidR="00A07195" w:rsidRDefault="00A07195" w:rsidP="00D8623C">
      <w:pPr>
        <w:pStyle w:val="aa"/>
        <w:spacing w:before="10"/>
        <w:rPr>
          <w:b/>
          <w:lang w:val="ru-RU"/>
        </w:rPr>
      </w:pPr>
      <w:r>
        <w:rPr>
          <w:b/>
          <w:lang w:val="ru-RU"/>
        </w:rPr>
        <w:t>Термобумага для принтера в рулоне применяется для работы термопринтера в упаковке 6 рулонов, ширина рулона 79 мм.</w:t>
      </w:r>
    </w:p>
    <w:p w:rsidR="00A07195" w:rsidRPr="00A07195" w:rsidRDefault="00A07195" w:rsidP="00D8623C">
      <w:pPr>
        <w:pStyle w:val="aa"/>
        <w:spacing w:before="10"/>
        <w:rPr>
          <w:b/>
          <w:lang w:val="ru-RU"/>
        </w:rPr>
      </w:pPr>
    </w:p>
    <w:p w:rsidR="00BF2CCB" w:rsidRPr="00494045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494045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незарегистрированных лекарственных средств, изделий медицинского назначения,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D46A5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Печать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4940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1699"/>
    <w:rsid w:val="000326DB"/>
    <w:rsid w:val="000339BC"/>
    <w:rsid w:val="000400A4"/>
    <w:rsid w:val="00043B95"/>
    <w:rsid w:val="00064807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111683"/>
    <w:rsid w:val="001118E6"/>
    <w:rsid w:val="00122647"/>
    <w:rsid w:val="00122C41"/>
    <w:rsid w:val="001238B9"/>
    <w:rsid w:val="0013621F"/>
    <w:rsid w:val="001415F6"/>
    <w:rsid w:val="001557F1"/>
    <w:rsid w:val="00155C85"/>
    <w:rsid w:val="001619E3"/>
    <w:rsid w:val="00166C0E"/>
    <w:rsid w:val="00173AE5"/>
    <w:rsid w:val="001769A2"/>
    <w:rsid w:val="001864DF"/>
    <w:rsid w:val="001952AF"/>
    <w:rsid w:val="001A372E"/>
    <w:rsid w:val="001A78C5"/>
    <w:rsid w:val="001B1730"/>
    <w:rsid w:val="001F119C"/>
    <w:rsid w:val="001F67CB"/>
    <w:rsid w:val="001F72B7"/>
    <w:rsid w:val="00200690"/>
    <w:rsid w:val="002050FD"/>
    <w:rsid w:val="002057A0"/>
    <w:rsid w:val="00207086"/>
    <w:rsid w:val="0021206F"/>
    <w:rsid w:val="00216127"/>
    <w:rsid w:val="002166CD"/>
    <w:rsid w:val="00241F58"/>
    <w:rsid w:val="00247828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21113"/>
    <w:rsid w:val="00373AF5"/>
    <w:rsid w:val="00380B50"/>
    <w:rsid w:val="00381CCD"/>
    <w:rsid w:val="00395627"/>
    <w:rsid w:val="00397DA7"/>
    <w:rsid w:val="003B0E74"/>
    <w:rsid w:val="003B394D"/>
    <w:rsid w:val="003C0A23"/>
    <w:rsid w:val="003C70C8"/>
    <w:rsid w:val="003D39C7"/>
    <w:rsid w:val="003E0E4E"/>
    <w:rsid w:val="003E2832"/>
    <w:rsid w:val="003F4E8A"/>
    <w:rsid w:val="00402171"/>
    <w:rsid w:val="004066F3"/>
    <w:rsid w:val="004112D5"/>
    <w:rsid w:val="004166A5"/>
    <w:rsid w:val="004329D6"/>
    <w:rsid w:val="00433590"/>
    <w:rsid w:val="0043643A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4045"/>
    <w:rsid w:val="004B7228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90820"/>
    <w:rsid w:val="005A1C86"/>
    <w:rsid w:val="005A505F"/>
    <w:rsid w:val="005B22DB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65029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D15B6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0DB9"/>
    <w:rsid w:val="007E353E"/>
    <w:rsid w:val="007E37D6"/>
    <w:rsid w:val="007F2C08"/>
    <w:rsid w:val="007F560C"/>
    <w:rsid w:val="008073E8"/>
    <w:rsid w:val="00814B54"/>
    <w:rsid w:val="00825951"/>
    <w:rsid w:val="008351CE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51B3F"/>
    <w:rsid w:val="00951E1F"/>
    <w:rsid w:val="0096782A"/>
    <w:rsid w:val="00967A7D"/>
    <w:rsid w:val="00991C77"/>
    <w:rsid w:val="009A2651"/>
    <w:rsid w:val="009A49F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07195"/>
    <w:rsid w:val="00A2346A"/>
    <w:rsid w:val="00A239DC"/>
    <w:rsid w:val="00A2588C"/>
    <w:rsid w:val="00A27DA6"/>
    <w:rsid w:val="00A35B3B"/>
    <w:rsid w:val="00A364BA"/>
    <w:rsid w:val="00A56190"/>
    <w:rsid w:val="00A65F20"/>
    <w:rsid w:val="00A677B4"/>
    <w:rsid w:val="00A73DD8"/>
    <w:rsid w:val="00A8423B"/>
    <w:rsid w:val="00A87942"/>
    <w:rsid w:val="00A96779"/>
    <w:rsid w:val="00A97F1E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AF2286"/>
    <w:rsid w:val="00B10072"/>
    <w:rsid w:val="00B10404"/>
    <w:rsid w:val="00B20001"/>
    <w:rsid w:val="00B3691B"/>
    <w:rsid w:val="00B430E7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33EC2"/>
    <w:rsid w:val="00C361D7"/>
    <w:rsid w:val="00C52046"/>
    <w:rsid w:val="00C70F75"/>
    <w:rsid w:val="00C735B5"/>
    <w:rsid w:val="00C8214C"/>
    <w:rsid w:val="00C854EA"/>
    <w:rsid w:val="00C94581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15384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623C"/>
    <w:rsid w:val="00D876C1"/>
    <w:rsid w:val="00D90F40"/>
    <w:rsid w:val="00D92FF3"/>
    <w:rsid w:val="00DA2FEE"/>
    <w:rsid w:val="00DA30D6"/>
    <w:rsid w:val="00DA3B83"/>
    <w:rsid w:val="00DB5E9A"/>
    <w:rsid w:val="00DB6A4D"/>
    <w:rsid w:val="00DC16A7"/>
    <w:rsid w:val="00DC372A"/>
    <w:rsid w:val="00DC3C2B"/>
    <w:rsid w:val="00DD4C17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D86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86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40DD-6C63-43F1-8BF4-3DC8BBCB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4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322</cp:revision>
  <cp:lastPrinted>2021-04-02T11:40:00Z</cp:lastPrinted>
  <dcterms:created xsi:type="dcterms:W3CDTF">2020-05-19T05:45:00Z</dcterms:created>
  <dcterms:modified xsi:type="dcterms:W3CDTF">2021-04-05T11:58:00Z</dcterms:modified>
</cp:coreProperties>
</file>