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Объявление №</w:t>
      </w:r>
      <w:r w:rsidR="00DE470E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2C3013">
        <w:rPr>
          <w:rFonts w:ascii="Times New Roman" w:eastAsia="Times New Roman" w:hAnsi="Times New Roman" w:cs="Times New Roman"/>
          <w:b/>
          <w:bCs/>
          <w:lang w:val="kk-KZ"/>
        </w:rPr>
        <w:t>4</w:t>
      </w:r>
      <w:r w:rsidR="00A36D04">
        <w:rPr>
          <w:rFonts w:ascii="Times New Roman" w:eastAsia="Times New Roman" w:hAnsi="Times New Roman" w:cs="Times New Roman"/>
          <w:b/>
          <w:bCs/>
          <w:lang w:val="kk-KZ"/>
        </w:rPr>
        <w:t>/1</w:t>
      </w:r>
      <w:r w:rsidR="002C7637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gramStart"/>
      <w:r w:rsidRPr="001769A2">
        <w:rPr>
          <w:rFonts w:ascii="Times New Roman" w:eastAsia="Times New Roman" w:hAnsi="Times New Roman" w:cs="Times New Roman"/>
          <w:b/>
          <w:bCs/>
        </w:rPr>
        <w:t xml:space="preserve">от </w:t>
      </w:r>
      <w:r w:rsidR="00DB6A4D"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r w:rsidR="00A36D04">
        <w:rPr>
          <w:rFonts w:ascii="Times New Roman" w:eastAsia="Times New Roman" w:hAnsi="Times New Roman" w:cs="Times New Roman"/>
          <w:b/>
          <w:bCs/>
        </w:rPr>
        <w:t>22</w:t>
      </w:r>
      <w:r w:rsidR="0092082E" w:rsidRPr="001769A2">
        <w:rPr>
          <w:rFonts w:ascii="Times New Roman" w:eastAsia="Times New Roman" w:hAnsi="Times New Roman" w:cs="Times New Roman"/>
          <w:b/>
          <w:bCs/>
        </w:rPr>
        <w:t>.</w:t>
      </w:r>
      <w:r w:rsidR="002746A3" w:rsidRPr="001769A2">
        <w:rPr>
          <w:rFonts w:ascii="Times New Roman" w:eastAsia="Times New Roman" w:hAnsi="Times New Roman" w:cs="Times New Roman"/>
          <w:b/>
          <w:bCs/>
        </w:rPr>
        <w:t>0</w:t>
      </w:r>
      <w:r w:rsidR="00066418">
        <w:rPr>
          <w:rFonts w:ascii="Times New Roman" w:eastAsia="Times New Roman" w:hAnsi="Times New Roman" w:cs="Times New Roman"/>
          <w:b/>
          <w:bCs/>
        </w:rPr>
        <w:t>2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>. 202</w:t>
      </w:r>
      <w:r w:rsidR="002746A3" w:rsidRPr="001769A2">
        <w:rPr>
          <w:rFonts w:ascii="Times New Roman" w:eastAsia="Times New Roman" w:hAnsi="Times New Roman" w:cs="Times New Roman"/>
          <w:b/>
          <w:bCs/>
        </w:rPr>
        <w:t>1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 года</w:t>
      </w:r>
    </w:p>
    <w:p w:rsidR="00BF2CCB" w:rsidRPr="001769A2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BF2CCB" w:rsidRPr="001769A2">
        <w:rPr>
          <w:rFonts w:ascii="Times New Roman" w:eastAsia="Times New Roman" w:hAnsi="Times New Roman" w:cs="Times New Roman"/>
          <w:b/>
          <w:bCs/>
        </w:rPr>
        <w:t> Государственное коммунальное предприятие на праве хозяйственного ведения «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Алматинской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области» 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акиматаАлматинской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области </w:t>
      </w:r>
      <w:r w:rsidR="00BF2CCB" w:rsidRPr="001769A2">
        <w:rPr>
          <w:rFonts w:ascii="Times New Roman" w:eastAsia="Times New Roman" w:hAnsi="Times New Roman" w:cs="Times New Roman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>
        <w:rPr>
          <w:rFonts w:ascii="Times New Roman" w:eastAsia="Times New Roman" w:hAnsi="Times New Roman" w:cs="Times New Roman"/>
        </w:rPr>
        <w:t>1</w:t>
      </w:r>
      <w:r w:rsidR="00BF2CCB" w:rsidRPr="001769A2">
        <w:rPr>
          <w:rFonts w:ascii="Times New Roman" w:eastAsia="Times New Roman" w:hAnsi="Times New Roman" w:cs="Times New Roman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1769A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1769A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Документы предоставляются согласно </w:t>
      </w:r>
      <w:r w:rsidRPr="001769A2">
        <w:rPr>
          <w:rFonts w:ascii="Times New Roman" w:eastAsia="Times New Roman" w:hAnsi="Times New Roman" w:cs="Times New Roman"/>
          <w:b/>
          <w:bCs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1769A2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1769A2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1769A2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3.Сроки поставки: п</w:t>
      </w:r>
      <w:r w:rsidR="00D762C6" w:rsidRPr="001769A2">
        <w:rPr>
          <w:rFonts w:ascii="Times New Roman" w:eastAsia="Times New Roman" w:hAnsi="Times New Roman" w:cs="Times New Roman"/>
        </w:rPr>
        <w:t>о заявке Заказчика до 31.12.2021</w:t>
      </w:r>
      <w:r w:rsidRPr="001769A2">
        <w:rPr>
          <w:rFonts w:ascii="Times New Roman" w:eastAsia="Times New Roman" w:hAnsi="Times New Roman" w:cs="Times New Roman"/>
        </w:rPr>
        <w:t xml:space="preserve"> года.</w:t>
      </w:r>
    </w:p>
    <w:p w:rsidR="00BF2CCB" w:rsidRPr="001769A2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Место поставки: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>, улица Карасай батыра 259.</w:t>
      </w:r>
    </w:p>
    <w:p w:rsidR="00BF2CCB" w:rsidRPr="001769A2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Место представления (приема) документов: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</w:rPr>
        <w:t>акимата</w:t>
      </w:r>
      <w:proofErr w:type="spellEnd"/>
      <w:r w:rsidR="00CF6E01" w:rsidRPr="001769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области, в кабинет главного бухгалтера.</w:t>
      </w:r>
    </w:p>
    <w:p w:rsidR="000A4E8B" w:rsidRPr="001769A2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  Окончательный срок подачи ценовых</w:t>
      </w:r>
      <w:r w:rsidR="00CF6E01" w:rsidRPr="001769A2">
        <w:rPr>
          <w:rFonts w:ascii="Times New Roman" w:eastAsia="Times New Roman" w:hAnsi="Times New Roman" w:cs="Times New Roman"/>
        </w:rPr>
        <w:t xml:space="preserve"> предложений - до 12-30 часов </w:t>
      </w:r>
    </w:p>
    <w:p w:rsidR="00BF2CCB" w:rsidRPr="001769A2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«</w:t>
      </w:r>
      <w:r w:rsidR="00A36D04">
        <w:rPr>
          <w:rFonts w:ascii="Times New Roman" w:eastAsia="Times New Roman" w:hAnsi="Times New Roman" w:cs="Times New Roman"/>
        </w:rPr>
        <w:t>01</w:t>
      </w:r>
      <w:r w:rsidR="0025591A" w:rsidRPr="001769A2">
        <w:rPr>
          <w:rFonts w:ascii="Times New Roman" w:eastAsia="Times New Roman" w:hAnsi="Times New Roman" w:cs="Times New Roman"/>
        </w:rPr>
        <w:t>»</w:t>
      </w:r>
      <w:r w:rsidR="002746A3" w:rsidRPr="001769A2">
        <w:rPr>
          <w:rFonts w:ascii="Times New Roman" w:eastAsia="Times New Roman" w:hAnsi="Times New Roman" w:cs="Times New Roman"/>
        </w:rPr>
        <w:t xml:space="preserve"> </w:t>
      </w:r>
      <w:r w:rsidR="00A36D04">
        <w:rPr>
          <w:rFonts w:ascii="Times New Roman" w:eastAsia="Times New Roman" w:hAnsi="Times New Roman" w:cs="Times New Roman"/>
        </w:rPr>
        <w:t xml:space="preserve">марта </w:t>
      </w:r>
      <w:r w:rsidR="00BF2CCB" w:rsidRPr="001769A2">
        <w:rPr>
          <w:rFonts w:ascii="Times New Roman" w:eastAsia="Times New Roman" w:hAnsi="Times New Roman" w:cs="Times New Roman"/>
        </w:rPr>
        <w:t>  202</w:t>
      </w:r>
      <w:r w:rsidR="00166C0E" w:rsidRPr="001769A2">
        <w:rPr>
          <w:rFonts w:ascii="Times New Roman" w:eastAsia="Times New Roman" w:hAnsi="Times New Roman" w:cs="Times New Roman"/>
        </w:rPr>
        <w:t>1</w:t>
      </w:r>
      <w:r w:rsidR="00BF2CCB" w:rsidRPr="001769A2">
        <w:rPr>
          <w:rFonts w:ascii="Times New Roman" w:eastAsia="Times New Roman" w:hAnsi="Times New Roman" w:cs="Times New Roman"/>
        </w:rPr>
        <w:t xml:space="preserve"> года.</w:t>
      </w:r>
    </w:p>
    <w:p w:rsidR="00BF2CCB" w:rsidRPr="001769A2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Дата, время и место вскрытия конвертов с ценовыми предложениями:</w:t>
      </w:r>
    </w:p>
    <w:p w:rsidR="00BF2CCB" w:rsidRPr="001769A2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Конверты с ценовыми предложениями вскрываются комиссией в 1</w:t>
      </w:r>
      <w:r w:rsidR="000A4E8B" w:rsidRPr="001769A2">
        <w:rPr>
          <w:rFonts w:ascii="Times New Roman" w:eastAsia="Times New Roman" w:hAnsi="Times New Roman" w:cs="Times New Roman"/>
        </w:rPr>
        <w:t>5</w:t>
      </w:r>
      <w:r w:rsidRPr="001769A2">
        <w:rPr>
          <w:rFonts w:ascii="Times New Roman" w:eastAsia="Times New Roman" w:hAnsi="Times New Roman" w:cs="Times New Roman"/>
        </w:rPr>
        <w:t xml:space="preserve">-00 часов по адресу: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</w:t>
      </w:r>
      <w:r w:rsidRPr="001769A2">
        <w:rPr>
          <w:rFonts w:ascii="Times New Roman" w:eastAsia="Times New Roman" w:hAnsi="Times New Roman" w:cs="Times New Roman"/>
        </w:rPr>
        <w:lastRenderedPageBreak/>
        <w:t xml:space="preserve">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</w:rPr>
        <w:t>акимата</w:t>
      </w:r>
      <w:proofErr w:type="spellEnd"/>
      <w:r w:rsidR="00F46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области, в кабинете провизора.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040600,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акиматаАлматинской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области, со следующим содержанием: 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Номер и дату объявления заполнить, дата вскрытия конвертов в «___» __________ </w:t>
      </w:r>
      <w:proofErr w:type="gramStart"/>
      <w:r w:rsidRPr="001769A2">
        <w:rPr>
          <w:rFonts w:ascii="Times New Roman" w:eastAsia="Times New Roman" w:hAnsi="Times New Roman" w:cs="Times New Roman"/>
          <w:b/>
          <w:bCs/>
          <w:i/>
          <w:iCs/>
        </w:rPr>
        <w:t>202</w:t>
      </w:r>
      <w:r w:rsidR="00CB7743" w:rsidRPr="001769A2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  года</w:t>
      </w:r>
      <w:proofErr w:type="gramEnd"/>
      <w:r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 в _______ часов.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Тел. для справок: 7</w:t>
      </w:r>
      <w:r w:rsidR="00D13D33"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(72770) 2-34-51</w:t>
      </w:r>
    </w:p>
    <w:p w:rsidR="002A1329" w:rsidRDefault="00BF2CCB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</w:t>
      </w:r>
      <w:r w:rsidR="00841B1C" w:rsidRPr="001769A2">
        <w:rPr>
          <w:rFonts w:ascii="Times New Roman" w:eastAsia="Times New Roman" w:hAnsi="Times New Roman" w:cs="Times New Roman"/>
          <w:b/>
          <w:bCs/>
        </w:rPr>
        <w:t xml:space="preserve">Приложение № 1 </w:t>
      </w:r>
      <w:r w:rsidRPr="001769A2">
        <w:rPr>
          <w:rFonts w:ascii="Times New Roman" w:eastAsia="Times New Roman" w:hAnsi="Times New Roman" w:cs="Times New Roman"/>
          <w:b/>
          <w:bCs/>
        </w:rPr>
        <w:t>к настоящему объявлению</w:t>
      </w:r>
    </w:p>
    <w:p w:rsidR="00A65F20" w:rsidRDefault="00A65F20" w:rsidP="009D46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09"/>
        <w:gridCol w:w="2018"/>
        <w:gridCol w:w="709"/>
        <w:gridCol w:w="992"/>
        <w:gridCol w:w="992"/>
        <w:gridCol w:w="1243"/>
        <w:gridCol w:w="1701"/>
      </w:tblGrid>
      <w:tr w:rsidR="00031076" w:rsidRPr="00602E6E" w:rsidTr="009604EE">
        <w:trPr>
          <w:trHeight w:val="1238"/>
        </w:trPr>
        <w:tc>
          <w:tcPr>
            <w:tcW w:w="567" w:type="dxa"/>
          </w:tcPr>
          <w:p w:rsidR="00031076" w:rsidRPr="00602E6E" w:rsidRDefault="00031076" w:rsidP="009604EE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№</w:t>
            </w:r>
          </w:p>
        </w:tc>
        <w:tc>
          <w:tcPr>
            <w:tcW w:w="1809" w:type="dxa"/>
          </w:tcPr>
          <w:p w:rsidR="00031076" w:rsidRPr="00602E6E" w:rsidRDefault="00031076" w:rsidP="009604EE">
            <w:pPr>
              <w:rPr>
                <w:b/>
                <w:i/>
                <w:lang w:val="kk-KZ"/>
              </w:rPr>
            </w:pPr>
          </w:p>
          <w:p w:rsidR="00031076" w:rsidRPr="00602E6E" w:rsidRDefault="00031076" w:rsidP="009604EE">
            <w:pPr>
              <w:jc w:val="center"/>
              <w:rPr>
                <w:b/>
                <w:i/>
              </w:rPr>
            </w:pPr>
            <w:r w:rsidRPr="00602E6E">
              <w:rPr>
                <w:b/>
                <w:i/>
              </w:rPr>
              <w:t>Наименование</w:t>
            </w:r>
          </w:p>
        </w:tc>
        <w:tc>
          <w:tcPr>
            <w:tcW w:w="2018" w:type="dxa"/>
          </w:tcPr>
          <w:p w:rsidR="00031076" w:rsidRPr="00602E6E" w:rsidRDefault="00031076" w:rsidP="009604EE">
            <w:pPr>
              <w:jc w:val="center"/>
              <w:rPr>
                <w:b/>
                <w:i/>
              </w:rPr>
            </w:pPr>
            <w:r w:rsidRPr="00602E6E">
              <w:rPr>
                <w:b/>
                <w:i/>
              </w:rPr>
              <w:t xml:space="preserve"> (МНН)</w:t>
            </w:r>
          </w:p>
        </w:tc>
        <w:tc>
          <w:tcPr>
            <w:tcW w:w="709" w:type="dxa"/>
          </w:tcPr>
          <w:p w:rsidR="00031076" w:rsidRPr="00602E6E" w:rsidRDefault="00031076" w:rsidP="009604EE">
            <w:pPr>
              <w:rPr>
                <w:b/>
                <w:i/>
                <w:lang w:val="kk-KZ"/>
              </w:rPr>
            </w:pPr>
          </w:p>
          <w:p w:rsidR="00031076" w:rsidRPr="00602E6E" w:rsidRDefault="00031076" w:rsidP="009604E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>Ед. изм.</w:t>
            </w:r>
          </w:p>
        </w:tc>
        <w:tc>
          <w:tcPr>
            <w:tcW w:w="992" w:type="dxa"/>
          </w:tcPr>
          <w:p w:rsidR="00031076" w:rsidRPr="00602E6E" w:rsidRDefault="00031076" w:rsidP="009604EE">
            <w:pPr>
              <w:rPr>
                <w:b/>
              </w:rPr>
            </w:pPr>
          </w:p>
          <w:p w:rsidR="00031076" w:rsidRPr="00602E6E" w:rsidRDefault="00031076" w:rsidP="009604EE">
            <w:pPr>
              <w:rPr>
                <w:b/>
              </w:rPr>
            </w:pPr>
            <w:r w:rsidRPr="00602E6E">
              <w:rPr>
                <w:b/>
              </w:rPr>
              <w:t>Кол-во</w:t>
            </w:r>
          </w:p>
        </w:tc>
        <w:tc>
          <w:tcPr>
            <w:tcW w:w="992" w:type="dxa"/>
          </w:tcPr>
          <w:p w:rsidR="00031076" w:rsidRPr="00602E6E" w:rsidRDefault="00031076" w:rsidP="009604E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 xml:space="preserve">    Цена </w:t>
            </w:r>
          </w:p>
          <w:p w:rsidR="00031076" w:rsidRPr="00602E6E" w:rsidRDefault="00031076" w:rsidP="009604EE">
            <w:pPr>
              <w:rPr>
                <w:b/>
                <w:i/>
              </w:rPr>
            </w:pPr>
          </w:p>
        </w:tc>
        <w:tc>
          <w:tcPr>
            <w:tcW w:w="1243" w:type="dxa"/>
          </w:tcPr>
          <w:p w:rsidR="00031076" w:rsidRPr="00602E6E" w:rsidRDefault="00031076" w:rsidP="009604E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>Сумма</w:t>
            </w:r>
          </w:p>
        </w:tc>
        <w:tc>
          <w:tcPr>
            <w:tcW w:w="1701" w:type="dxa"/>
          </w:tcPr>
          <w:p w:rsidR="00031076" w:rsidRPr="00602E6E" w:rsidRDefault="00031076" w:rsidP="009604E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 xml:space="preserve">Место поставки </w:t>
            </w:r>
          </w:p>
        </w:tc>
      </w:tr>
      <w:tr w:rsidR="00031076" w:rsidRPr="00AC43C3" w:rsidTr="009604EE">
        <w:trPr>
          <w:trHeight w:val="1156"/>
        </w:trPr>
        <w:tc>
          <w:tcPr>
            <w:tcW w:w="567" w:type="dxa"/>
          </w:tcPr>
          <w:p w:rsidR="00031076" w:rsidRDefault="00031076" w:rsidP="009604EE">
            <w:r>
              <w:t>1</w:t>
            </w:r>
          </w:p>
        </w:tc>
        <w:tc>
          <w:tcPr>
            <w:tcW w:w="1809" w:type="dxa"/>
          </w:tcPr>
          <w:p w:rsidR="00031076" w:rsidRDefault="00031076" w:rsidP="009604EE">
            <w:r>
              <w:t xml:space="preserve">   </w:t>
            </w:r>
            <w:proofErr w:type="spellStart"/>
            <w:r>
              <w:t>Акпим</w:t>
            </w:r>
            <w:proofErr w:type="spellEnd"/>
            <w:r>
              <w:t xml:space="preserve"> 1гр №1            </w:t>
            </w:r>
          </w:p>
          <w:p w:rsidR="00031076" w:rsidRDefault="00031076" w:rsidP="009604EE"/>
        </w:tc>
        <w:tc>
          <w:tcPr>
            <w:tcW w:w="2018" w:type="dxa"/>
          </w:tcPr>
          <w:p w:rsidR="00031076" w:rsidRDefault="00031076" w:rsidP="009604EE">
            <w:proofErr w:type="spellStart"/>
            <w:r>
              <w:t>Цефепим</w:t>
            </w:r>
            <w:proofErr w:type="spellEnd"/>
          </w:p>
        </w:tc>
        <w:tc>
          <w:tcPr>
            <w:tcW w:w="709" w:type="dxa"/>
          </w:tcPr>
          <w:p w:rsidR="00031076" w:rsidRPr="001F266E" w:rsidRDefault="00031076" w:rsidP="009604EE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фл</w:t>
            </w:r>
            <w:proofErr w:type="spellEnd"/>
          </w:p>
        </w:tc>
        <w:tc>
          <w:tcPr>
            <w:tcW w:w="992" w:type="dxa"/>
          </w:tcPr>
          <w:p w:rsidR="00031076" w:rsidRPr="00073B48" w:rsidRDefault="00031076" w:rsidP="009604EE">
            <w:r>
              <w:t xml:space="preserve">  3934</w:t>
            </w:r>
          </w:p>
        </w:tc>
        <w:tc>
          <w:tcPr>
            <w:tcW w:w="992" w:type="dxa"/>
          </w:tcPr>
          <w:p w:rsidR="00031076" w:rsidRDefault="00031076" w:rsidP="009604EE">
            <w:pPr>
              <w:rPr>
                <w:i/>
              </w:rPr>
            </w:pPr>
            <w:r>
              <w:rPr>
                <w:i/>
              </w:rPr>
              <w:t>2210</w:t>
            </w:r>
          </w:p>
        </w:tc>
        <w:tc>
          <w:tcPr>
            <w:tcW w:w="1243" w:type="dxa"/>
          </w:tcPr>
          <w:p w:rsidR="00031076" w:rsidRDefault="00031076" w:rsidP="009604EE">
            <w:pPr>
              <w:rPr>
                <w:i/>
              </w:rPr>
            </w:pPr>
            <w:r>
              <w:rPr>
                <w:i/>
              </w:rPr>
              <w:t>8 694 140</w:t>
            </w:r>
          </w:p>
        </w:tc>
        <w:tc>
          <w:tcPr>
            <w:tcW w:w="1701" w:type="dxa"/>
          </w:tcPr>
          <w:p w:rsidR="00031076" w:rsidRPr="00AC43C3" w:rsidRDefault="00031076" w:rsidP="009604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Алматинская</w:t>
            </w:r>
            <w:proofErr w:type="spellEnd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Жамбылский</w:t>
            </w:r>
            <w:proofErr w:type="spellEnd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Узынагаш</w:t>
            </w:r>
            <w:proofErr w:type="spellEnd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ул.Карасай</w:t>
            </w:r>
            <w:proofErr w:type="spellEnd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батыра №259</w:t>
            </w:r>
          </w:p>
        </w:tc>
      </w:tr>
      <w:tr w:rsidR="00031076" w:rsidTr="00C02916">
        <w:trPr>
          <w:trHeight w:val="765"/>
        </w:trPr>
        <w:tc>
          <w:tcPr>
            <w:tcW w:w="567" w:type="dxa"/>
          </w:tcPr>
          <w:p w:rsidR="00031076" w:rsidRDefault="00031076" w:rsidP="009604EE">
            <w:r>
              <w:t>2</w:t>
            </w:r>
          </w:p>
        </w:tc>
        <w:tc>
          <w:tcPr>
            <w:tcW w:w="1809" w:type="dxa"/>
          </w:tcPr>
          <w:p w:rsidR="00031076" w:rsidRDefault="00031076" w:rsidP="009604EE">
            <w:proofErr w:type="spellStart"/>
            <w:r>
              <w:t>Актицил</w:t>
            </w:r>
            <w:proofErr w:type="spellEnd"/>
            <w:r>
              <w:t xml:space="preserve"> крем в тубе 30гр №1</w:t>
            </w:r>
          </w:p>
        </w:tc>
        <w:tc>
          <w:tcPr>
            <w:tcW w:w="2018" w:type="dxa"/>
          </w:tcPr>
          <w:p w:rsidR="00031076" w:rsidRDefault="00031076" w:rsidP="009604EE">
            <w:r>
              <w:t xml:space="preserve">Крем для наружного применения </w:t>
            </w:r>
          </w:p>
        </w:tc>
        <w:tc>
          <w:tcPr>
            <w:tcW w:w="709" w:type="dxa"/>
          </w:tcPr>
          <w:p w:rsidR="00031076" w:rsidRDefault="00031076" w:rsidP="009604EE">
            <w:pPr>
              <w:rPr>
                <w:i/>
              </w:rPr>
            </w:pPr>
            <w:proofErr w:type="spellStart"/>
            <w:r>
              <w:rPr>
                <w:i/>
              </w:rPr>
              <w:t>уп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031076" w:rsidRDefault="00031076" w:rsidP="009604EE">
            <w:r>
              <w:t>2000</w:t>
            </w:r>
          </w:p>
        </w:tc>
        <w:tc>
          <w:tcPr>
            <w:tcW w:w="992" w:type="dxa"/>
          </w:tcPr>
          <w:p w:rsidR="00031076" w:rsidRDefault="00031076" w:rsidP="009604EE">
            <w:pPr>
              <w:rPr>
                <w:i/>
              </w:rPr>
            </w:pPr>
            <w:r>
              <w:rPr>
                <w:i/>
              </w:rPr>
              <w:t>595</w:t>
            </w:r>
          </w:p>
        </w:tc>
        <w:tc>
          <w:tcPr>
            <w:tcW w:w="1243" w:type="dxa"/>
          </w:tcPr>
          <w:p w:rsidR="00031076" w:rsidRDefault="00031076" w:rsidP="009604EE">
            <w:pPr>
              <w:rPr>
                <w:i/>
              </w:rPr>
            </w:pPr>
            <w:r>
              <w:rPr>
                <w:i/>
              </w:rPr>
              <w:t>1 190 000</w:t>
            </w:r>
          </w:p>
        </w:tc>
        <w:tc>
          <w:tcPr>
            <w:tcW w:w="1701" w:type="dxa"/>
          </w:tcPr>
          <w:p w:rsidR="00031076" w:rsidRDefault="00031076" w:rsidP="009604E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076" w:rsidTr="00C02916">
        <w:trPr>
          <w:trHeight w:val="427"/>
        </w:trPr>
        <w:tc>
          <w:tcPr>
            <w:tcW w:w="567" w:type="dxa"/>
          </w:tcPr>
          <w:p w:rsidR="00031076" w:rsidRDefault="00031076" w:rsidP="009604EE">
            <w:r>
              <w:t>3</w:t>
            </w:r>
          </w:p>
        </w:tc>
        <w:tc>
          <w:tcPr>
            <w:tcW w:w="1809" w:type="dxa"/>
          </w:tcPr>
          <w:p w:rsidR="00031076" w:rsidRDefault="00031076" w:rsidP="009604EE">
            <w:proofErr w:type="spellStart"/>
            <w:r>
              <w:t>Авиксон</w:t>
            </w:r>
            <w:proofErr w:type="spellEnd"/>
            <w:r>
              <w:t xml:space="preserve"> 1гр №1</w:t>
            </w:r>
          </w:p>
        </w:tc>
        <w:tc>
          <w:tcPr>
            <w:tcW w:w="2018" w:type="dxa"/>
          </w:tcPr>
          <w:p w:rsidR="00031076" w:rsidRDefault="00031076" w:rsidP="009604EE">
            <w:proofErr w:type="spellStart"/>
            <w:r>
              <w:t>Цефтриаксон</w:t>
            </w:r>
            <w:proofErr w:type="spellEnd"/>
          </w:p>
        </w:tc>
        <w:tc>
          <w:tcPr>
            <w:tcW w:w="709" w:type="dxa"/>
          </w:tcPr>
          <w:p w:rsidR="00031076" w:rsidRDefault="00031076" w:rsidP="009604EE">
            <w:pPr>
              <w:rPr>
                <w:i/>
              </w:rPr>
            </w:pPr>
            <w:proofErr w:type="spellStart"/>
            <w:r>
              <w:rPr>
                <w:i/>
              </w:rPr>
              <w:t>фл</w:t>
            </w:r>
            <w:proofErr w:type="spellEnd"/>
          </w:p>
        </w:tc>
        <w:tc>
          <w:tcPr>
            <w:tcW w:w="992" w:type="dxa"/>
          </w:tcPr>
          <w:p w:rsidR="00031076" w:rsidRDefault="00031076" w:rsidP="009604EE">
            <w:r>
              <w:t>3000</w:t>
            </w:r>
          </w:p>
        </w:tc>
        <w:tc>
          <w:tcPr>
            <w:tcW w:w="992" w:type="dxa"/>
          </w:tcPr>
          <w:p w:rsidR="00031076" w:rsidRDefault="00031076" w:rsidP="009604EE">
            <w:pPr>
              <w:rPr>
                <w:i/>
              </w:rPr>
            </w:pPr>
            <w:r>
              <w:rPr>
                <w:i/>
              </w:rPr>
              <w:t>955</w:t>
            </w:r>
          </w:p>
        </w:tc>
        <w:tc>
          <w:tcPr>
            <w:tcW w:w="1243" w:type="dxa"/>
          </w:tcPr>
          <w:p w:rsidR="00031076" w:rsidRDefault="00031076" w:rsidP="009604EE">
            <w:pPr>
              <w:rPr>
                <w:i/>
              </w:rPr>
            </w:pPr>
            <w:r>
              <w:rPr>
                <w:i/>
              </w:rPr>
              <w:t>2 865 000</w:t>
            </w:r>
          </w:p>
        </w:tc>
        <w:tc>
          <w:tcPr>
            <w:tcW w:w="1701" w:type="dxa"/>
          </w:tcPr>
          <w:p w:rsidR="00031076" w:rsidRDefault="00031076" w:rsidP="009604EE">
            <w:pPr>
              <w:rPr>
                <w:i/>
              </w:rPr>
            </w:pPr>
          </w:p>
        </w:tc>
      </w:tr>
      <w:tr w:rsidR="00031076" w:rsidTr="009604EE">
        <w:trPr>
          <w:trHeight w:val="270"/>
        </w:trPr>
        <w:tc>
          <w:tcPr>
            <w:tcW w:w="567" w:type="dxa"/>
          </w:tcPr>
          <w:p w:rsidR="00031076" w:rsidRDefault="00031076" w:rsidP="009604EE"/>
        </w:tc>
        <w:tc>
          <w:tcPr>
            <w:tcW w:w="1809" w:type="dxa"/>
          </w:tcPr>
          <w:p w:rsidR="00031076" w:rsidRPr="00602E6E" w:rsidRDefault="00031076" w:rsidP="009604EE">
            <w:pPr>
              <w:rPr>
                <w:b/>
              </w:rPr>
            </w:pPr>
            <w:r w:rsidRPr="00602E6E">
              <w:rPr>
                <w:b/>
              </w:rPr>
              <w:t xml:space="preserve">Итого </w:t>
            </w:r>
          </w:p>
        </w:tc>
        <w:tc>
          <w:tcPr>
            <w:tcW w:w="2018" w:type="dxa"/>
          </w:tcPr>
          <w:p w:rsidR="00031076" w:rsidRPr="00602E6E" w:rsidRDefault="00031076" w:rsidP="009604E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031076" w:rsidRPr="00602E6E" w:rsidRDefault="00031076" w:rsidP="009604EE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031076" w:rsidRPr="00602E6E" w:rsidRDefault="00031076" w:rsidP="009604EE">
            <w:pPr>
              <w:rPr>
                <w:b/>
              </w:rPr>
            </w:pPr>
          </w:p>
        </w:tc>
        <w:tc>
          <w:tcPr>
            <w:tcW w:w="992" w:type="dxa"/>
          </w:tcPr>
          <w:p w:rsidR="00031076" w:rsidRPr="00602E6E" w:rsidRDefault="00031076" w:rsidP="009604EE">
            <w:pPr>
              <w:rPr>
                <w:b/>
                <w:i/>
              </w:rPr>
            </w:pPr>
          </w:p>
        </w:tc>
        <w:tc>
          <w:tcPr>
            <w:tcW w:w="1243" w:type="dxa"/>
          </w:tcPr>
          <w:p w:rsidR="00031076" w:rsidRPr="00602E6E" w:rsidRDefault="00031076" w:rsidP="009604E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>12 749 140</w:t>
            </w:r>
          </w:p>
        </w:tc>
        <w:tc>
          <w:tcPr>
            <w:tcW w:w="1701" w:type="dxa"/>
          </w:tcPr>
          <w:p w:rsidR="00031076" w:rsidRDefault="00031076" w:rsidP="009604EE">
            <w:pPr>
              <w:rPr>
                <w:i/>
              </w:rPr>
            </w:pPr>
          </w:p>
        </w:tc>
      </w:tr>
    </w:tbl>
    <w:p w:rsidR="00031076" w:rsidRPr="001769A2" w:rsidRDefault="00031076" w:rsidP="009D46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BF2CCB" w:rsidRPr="001769A2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1769A2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769A2">
        <w:rPr>
          <w:rFonts w:ascii="Times New Roman" w:eastAsia="Times New Roman" w:hAnsi="Times New Roman" w:cs="Times New Roman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1769A2" w:rsidRDefault="00BF2CCB" w:rsidP="00F46C6D">
      <w:pPr>
        <w:shd w:val="clear" w:color="auto" w:fill="FFFFFF"/>
        <w:spacing w:before="100" w:beforeAutospacing="1" w:after="100" w:afterAutospacing="1" w:line="270" w:lineRule="atLeast"/>
        <w:ind w:left="283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включенных в </w:t>
      </w:r>
      <w:r w:rsidRPr="001769A2">
        <w:rPr>
          <w:rFonts w:ascii="Times New Roman" w:eastAsia="Times New Roman" w:hAnsi="Times New Roman" w:cs="Times New Roman"/>
        </w:rPr>
        <w:lastRenderedPageBreak/>
        <w:t xml:space="preserve">перечень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 </w:t>
      </w:r>
      <w:r w:rsidRPr="001769A2">
        <w:rPr>
          <w:rFonts w:ascii="Times New Roman" w:eastAsia="Times New Roman" w:hAnsi="Times New Roman" w:cs="Times New Roman"/>
          <w:b/>
          <w:bCs/>
        </w:rPr>
        <w:t>утвержденный уполномоченным органом в области здравоохранения, (</w:t>
      </w:r>
      <w:r w:rsidRPr="001769A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)</w:t>
      </w:r>
      <w:r w:rsidRPr="001769A2">
        <w:rPr>
          <w:rFonts w:ascii="Times New Roman" w:eastAsia="Times New Roman" w:hAnsi="Times New Roman" w:cs="Times New Roman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 2) </w:t>
      </w:r>
      <w:r w:rsidRPr="001769A2">
        <w:rPr>
          <w:rFonts w:ascii="Times New Roman" w:eastAsia="Times New Roman" w:hAnsi="Times New Roman" w:cs="Times New Roman"/>
          <w:b/>
          <w:bCs/>
        </w:rPr>
        <w:t>лекарственные средства</w:t>
      </w:r>
      <w:r w:rsidRPr="001769A2">
        <w:rPr>
          <w:rFonts w:ascii="Times New Roman" w:eastAsia="Times New Roman" w:hAnsi="Times New Roman" w:cs="Times New Roman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769A2">
        <w:rPr>
          <w:rFonts w:ascii="Times New Roman" w:eastAsia="Times New Roman" w:hAnsi="Times New Roman" w:cs="Times New Roman"/>
        </w:rPr>
        <w:t>препараты,</w:t>
      </w:r>
      <w:r w:rsidRPr="001769A2">
        <w:rPr>
          <w:rFonts w:ascii="Times New Roman" w:eastAsia="Times New Roman" w:hAnsi="Times New Roman" w:cs="Times New Roman"/>
          <w:b/>
          <w:bCs/>
        </w:rPr>
        <w:t>изделия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медицинского назначения хранятся и транспортируются в условиях, </w:t>
      </w:r>
      <w:r w:rsidRPr="001769A2">
        <w:rPr>
          <w:rFonts w:ascii="Times New Roman" w:eastAsia="Times New Roman" w:hAnsi="Times New Roman" w:cs="Times New Roman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769A2">
        <w:rPr>
          <w:rFonts w:ascii="Times New Roman" w:eastAsia="Times New Roman" w:hAnsi="Times New Roman" w:cs="Times New Roman"/>
          <w:b/>
          <w:bCs/>
        </w:rPr>
        <w:t>утвержденными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3) 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маркировка, потребительская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упаковка</w:t>
      </w:r>
      <w:r w:rsidRPr="001769A2">
        <w:rPr>
          <w:rFonts w:ascii="Times New Roman" w:eastAsia="Times New Roman" w:hAnsi="Times New Roman" w:cs="Times New Roman"/>
        </w:rPr>
        <w:t>и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4) </w:t>
      </w:r>
      <w:r w:rsidRPr="001769A2">
        <w:rPr>
          <w:rFonts w:ascii="Times New Roman" w:eastAsia="Times New Roman" w:hAnsi="Times New Roman" w:cs="Times New Roman"/>
          <w:b/>
          <w:bCs/>
        </w:rPr>
        <w:t>срок годности</w:t>
      </w:r>
      <w:r w:rsidRPr="001769A2">
        <w:rPr>
          <w:rFonts w:ascii="Times New Roman" w:eastAsia="Times New Roman" w:hAnsi="Times New Roman" w:cs="Times New Roman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769A2">
        <w:rPr>
          <w:rFonts w:ascii="Times New Roman" w:eastAsia="Times New Roman" w:hAnsi="Times New Roman" w:cs="Times New Roman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769A2">
        <w:rPr>
          <w:rFonts w:ascii="Times New Roman" w:eastAsia="Times New Roman" w:hAnsi="Times New Roman" w:cs="Times New Roman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769A2">
        <w:rPr>
          <w:rFonts w:ascii="Times New Roman" w:eastAsia="Times New Roman" w:hAnsi="Times New Roman" w:cs="Times New Roman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>     7) срок годности вакцин на дату поставки единым дистрибьютором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 xml:space="preserve"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</w:t>
      </w:r>
      <w:r w:rsidRPr="001769A2">
        <w:rPr>
          <w:rFonts w:ascii="Times New Roman" w:eastAsia="Times New Roman" w:hAnsi="Times New Roman" w:cs="Times New Roman"/>
        </w:rPr>
        <w:lastRenderedPageBreak/>
        <w:t>назначению до истечения срока их годности;</w:t>
      </w:r>
      <w:r w:rsidRPr="001769A2">
        <w:rPr>
          <w:rFonts w:ascii="Times New Roman" w:eastAsia="Times New Roman" w:hAnsi="Times New Roman" w:cs="Times New Roman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34"/>
      </w:tblGrid>
      <w:tr w:rsidR="00BF2CCB" w:rsidRPr="001769A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1769A2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Приложение 12</w:t>
            </w:r>
            <w:r w:rsidRPr="001769A2">
              <w:rPr>
                <w:rFonts w:ascii="Times New Roman" w:eastAsia="Times New Roman" w:hAnsi="Times New Roman" w:cs="Times New Roman"/>
              </w:rPr>
              <w:br/>
              <w:t>к приказу Министра здравоохранения и</w:t>
            </w:r>
            <w:r w:rsidRPr="001769A2">
              <w:rPr>
                <w:rFonts w:ascii="Times New Roman" w:eastAsia="Times New Roman" w:hAnsi="Times New Roman" w:cs="Times New Roman"/>
              </w:rPr>
              <w:br/>
              <w:t>социальног</w:t>
            </w:r>
            <w:r w:rsidR="00F46C6D">
              <w:rPr>
                <w:rFonts w:ascii="Times New Roman" w:eastAsia="Times New Roman" w:hAnsi="Times New Roman" w:cs="Times New Roman"/>
              </w:rPr>
              <w:t xml:space="preserve">о развития Республики Казахстан </w:t>
            </w:r>
            <w:r w:rsidRPr="001769A2">
              <w:rPr>
                <w:rFonts w:ascii="Times New Roman" w:eastAsia="Times New Roman" w:hAnsi="Times New Roman" w:cs="Times New Roman"/>
              </w:rPr>
              <w:t>от 18 января 2017 года №20</w:t>
            </w:r>
          </w:p>
        </w:tc>
      </w:tr>
      <w:tr w:rsidR="00BF2CCB" w:rsidRPr="001769A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Ценовое предложение потенциального поставщика</w:t>
      </w:r>
      <w:r w:rsidRPr="001769A2">
        <w:rPr>
          <w:rFonts w:ascii="Times New Roman" w:eastAsia="Times New Roman" w:hAnsi="Times New Roman" w:cs="Times New Roman"/>
        </w:rPr>
        <w:br/>
      </w:r>
      <w:r w:rsidRPr="001769A2">
        <w:rPr>
          <w:rFonts w:ascii="Times New Roman" w:eastAsia="Times New Roman" w:hAnsi="Times New Roman" w:cs="Times New Roman"/>
          <w:b/>
          <w:bCs/>
        </w:rPr>
        <w:t>                </w:t>
      </w:r>
      <w:proofErr w:type="gramStart"/>
      <w:r w:rsidRPr="001769A2">
        <w:rPr>
          <w:rFonts w:ascii="Times New Roman" w:eastAsia="Times New Roman" w:hAnsi="Times New Roman" w:cs="Times New Roman"/>
          <w:b/>
          <w:bCs/>
        </w:rPr>
        <w:t>   (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>наименование потенциального поставщика,</w:t>
      </w:r>
      <w:r w:rsidRPr="001769A2">
        <w:rPr>
          <w:rFonts w:ascii="Times New Roman" w:eastAsia="Times New Roman" w:hAnsi="Times New Roman" w:cs="Times New Roman"/>
        </w:rPr>
        <w:br/>
      </w: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заполняется отдельно на каждый лот)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 </w:t>
      </w:r>
      <w:r w:rsidRPr="001769A2">
        <w:rPr>
          <w:rFonts w:ascii="Times New Roman" w:eastAsia="Times New Roman" w:hAnsi="Times New Roman" w:cs="Times New Roman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Международные непатентованные наименования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Цена ________ за единицу в ____ на условиях _______________</w:t>
            </w:r>
            <w:proofErr w:type="gramStart"/>
            <w:r w:rsidRPr="001769A2">
              <w:rPr>
                <w:rFonts w:ascii="Times New Roman" w:eastAsia="Times New Roman" w:hAnsi="Times New Roman" w:cs="Times New Roman"/>
              </w:rPr>
              <w:t>_ </w:t>
            </w:r>
            <w:r w:rsidR="00453F34" w:rsidRPr="001769A2">
              <w:rPr>
                <w:rFonts w:ascii="Times New Roman" w:eastAsia="Times New Roman" w:hAnsi="Times New Roman" w:cs="Times New Roman"/>
              </w:rPr>
              <w:t xml:space="preserve"> </w:t>
            </w:r>
            <w:r w:rsidRPr="001769A2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1769A2">
              <w:rPr>
                <w:rFonts w:ascii="Times New Roman" w:eastAsia="Times New Roman" w:hAnsi="Times New Roman" w:cs="Times New Roman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Общая цена, в _____ на условиях</w:t>
            </w:r>
            <w:r w:rsidR="00DD696F" w:rsidRPr="001769A2">
              <w:rPr>
                <w:rFonts w:ascii="Times New Roman" w:eastAsia="Times New Roman" w:hAnsi="Times New Roman" w:cs="Times New Roman"/>
              </w:rPr>
              <w:t xml:space="preserve"> </w:t>
            </w:r>
            <w:r w:rsidR="00DD696F" w:rsidRPr="001769A2">
              <w:rPr>
                <w:rFonts w:ascii="Times New Roman" w:eastAsia="Times New Roman" w:hAnsi="Times New Roman" w:cs="Times New Roman"/>
                <w:lang w:val="en-US"/>
              </w:rPr>
              <w:t>DDP</w:t>
            </w:r>
            <w:r w:rsidR="00DD696F" w:rsidRPr="001769A2">
              <w:rPr>
                <w:rFonts w:ascii="Times New Roman" w:eastAsia="Times New Roman" w:hAnsi="Times New Roman" w:cs="Times New Roman"/>
              </w:rPr>
              <w:t xml:space="preserve"> ИНКОТЕРМС </w:t>
            </w:r>
            <w:proofErr w:type="gramStart"/>
            <w:r w:rsidR="00DD696F" w:rsidRPr="001769A2">
              <w:rPr>
                <w:rFonts w:ascii="Times New Roman" w:eastAsia="Times New Roman" w:hAnsi="Times New Roman" w:cs="Times New Roman"/>
              </w:rPr>
              <w:t>2000</w:t>
            </w:r>
            <w:r w:rsidRPr="001769A2">
              <w:rPr>
                <w:rFonts w:ascii="Times New Roman" w:eastAsia="Times New Roman" w:hAnsi="Times New Roman" w:cs="Times New Roman"/>
              </w:rPr>
              <w:t> ,</w:t>
            </w:r>
            <w:proofErr w:type="gramEnd"/>
            <w:r w:rsidRPr="001769A2">
              <w:rPr>
                <w:rFonts w:ascii="Times New Roman" w:eastAsia="Times New Roman" w:hAnsi="Times New Roman" w:cs="Times New Roman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D46A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    ______________                          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              </w:t>
      </w:r>
      <w:r w:rsidRPr="001769A2">
        <w:rPr>
          <w:rFonts w:ascii="Times New Roman" w:eastAsia="Times New Roman" w:hAnsi="Times New Roman" w:cs="Times New Roman"/>
        </w:rPr>
        <w:t>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</w:t>
      </w:r>
      <w:r w:rsidRPr="001769A2">
        <w:rPr>
          <w:rFonts w:ascii="Times New Roman" w:eastAsia="Times New Roman" w:hAnsi="Times New Roman" w:cs="Times New Roman"/>
        </w:rPr>
        <w:t>___________________</w:t>
      </w:r>
      <w:r w:rsidR="00F46C6D">
        <w:rPr>
          <w:rFonts w:ascii="Times New Roman" w:eastAsia="Times New Roman" w:hAnsi="Times New Roman" w:cs="Times New Roman"/>
        </w:rPr>
        <w:t>_________</w:t>
      </w:r>
      <w:r w:rsidR="00C0446F" w:rsidRPr="001769A2">
        <w:rPr>
          <w:rFonts w:ascii="Times New Roman" w:eastAsia="Times New Roman" w:hAnsi="Times New Roman" w:cs="Times New Roman"/>
        </w:rPr>
        <w:t xml:space="preserve">           Печать</w:t>
      </w:r>
      <w:r w:rsidR="00C0446F" w:rsidRPr="001769A2">
        <w:rPr>
          <w:rFonts w:ascii="Times New Roman" w:eastAsia="Times New Roman" w:hAnsi="Times New Roman" w:cs="Times New Roman"/>
        </w:rPr>
        <w:br/>
        <w:t>       </w:t>
      </w:r>
      <w:proofErr w:type="gramStart"/>
      <w:r w:rsidR="00C0446F" w:rsidRPr="001769A2">
        <w:rPr>
          <w:rFonts w:ascii="Times New Roman" w:eastAsia="Times New Roman" w:hAnsi="Times New Roman" w:cs="Times New Roman"/>
        </w:rPr>
        <w:t xml:space="preserve">Подпись,   </w:t>
      </w:r>
      <w:proofErr w:type="gramEnd"/>
      <w:r w:rsidR="00C0446F" w:rsidRPr="001769A2">
        <w:rPr>
          <w:rFonts w:ascii="Times New Roman" w:eastAsia="Times New Roman" w:hAnsi="Times New Roman" w:cs="Times New Roman"/>
        </w:rPr>
        <w:t xml:space="preserve">      </w:t>
      </w:r>
      <w:r w:rsidRPr="001769A2">
        <w:rPr>
          <w:rFonts w:ascii="Times New Roman" w:eastAsia="Times New Roman" w:hAnsi="Times New Roman" w:cs="Times New Roman"/>
        </w:rPr>
        <w:t>дата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                                                            </w:t>
      </w:r>
      <w:r w:rsidRPr="001769A2">
        <w:rPr>
          <w:rFonts w:ascii="Times New Roman" w:eastAsia="Times New Roman" w:hAnsi="Times New Roman" w:cs="Times New Roman"/>
        </w:rPr>
        <w:t> </w:t>
      </w:r>
      <w:proofErr w:type="spellStart"/>
      <w:r w:rsidRPr="001769A2">
        <w:rPr>
          <w:rFonts w:ascii="Times New Roman" w:eastAsia="Times New Roman" w:hAnsi="Times New Roman" w:cs="Times New Roman"/>
        </w:rPr>
        <w:t>должность,фамилия,имя,отчество</w:t>
      </w:r>
      <w:proofErr w:type="spellEnd"/>
      <w:r w:rsidRPr="001769A2">
        <w:rPr>
          <w:rFonts w:ascii="Times New Roman" w:eastAsia="Times New Roman" w:hAnsi="Times New Roman" w:cs="Times New Roman"/>
        </w:rPr>
        <w:br/>
      </w:r>
    </w:p>
    <w:p w:rsidR="00BF2CCB" w:rsidRPr="001769A2" w:rsidRDefault="00031076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</w:t>
      </w:r>
      <w:r w:rsidR="00BF2CCB" w:rsidRPr="001769A2">
        <w:rPr>
          <w:rFonts w:ascii="Times New Roman" w:eastAsia="Times New Roman" w:hAnsi="Times New Roman" w:cs="Times New Roman"/>
        </w:rPr>
        <w:t>                                           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                               </w:t>
      </w:r>
      <w:r w:rsidR="00BF2CCB" w:rsidRPr="001769A2">
        <w:rPr>
          <w:rFonts w:ascii="Times New Roman" w:eastAsia="Times New Roman" w:hAnsi="Times New Roman" w:cs="Times New Roman"/>
        </w:rPr>
        <w:t>(при его наличии)</w:t>
      </w:r>
    </w:p>
    <w:p w:rsidR="00BF2CCB" w:rsidRPr="001769A2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769A2">
        <w:rPr>
          <w:rFonts w:ascii="Times New Roman" w:eastAsia="Times New Roman" w:hAnsi="Times New Roman" w:cs="Times New Roman"/>
        </w:rPr>
        <w:t> </w:t>
      </w:r>
      <w:r w:rsidRPr="001769A2">
        <w:rPr>
          <w:rFonts w:ascii="Times New Roman" w:eastAsia="Times New Roman" w:hAnsi="Times New Roman" w:cs="Times New Roman"/>
          <w:b/>
          <w:bCs/>
        </w:rPr>
        <w:t>Директор   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ГКП на ПХВ «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1769A2">
        <w:rPr>
          <w:rFonts w:ascii="Times New Roman" w:eastAsia="Times New Roman" w:hAnsi="Times New Roman" w:cs="Times New Roman"/>
          <w:b/>
          <w:bCs/>
        </w:rPr>
        <w:t>ЦРБ»   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Д.А.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</w:t>
      </w:r>
    </w:p>
    <w:sectPr w:rsidR="00BF2CCB" w:rsidRPr="001769A2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1076"/>
    <w:rsid w:val="000326DB"/>
    <w:rsid w:val="000339BC"/>
    <w:rsid w:val="00066418"/>
    <w:rsid w:val="00074454"/>
    <w:rsid w:val="00081773"/>
    <w:rsid w:val="00084850"/>
    <w:rsid w:val="000A08DC"/>
    <w:rsid w:val="000A4E8B"/>
    <w:rsid w:val="000A72AC"/>
    <w:rsid w:val="000B5AE3"/>
    <w:rsid w:val="000C63D0"/>
    <w:rsid w:val="000E1E72"/>
    <w:rsid w:val="000E6171"/>
    <w:rsid w:val="001118E6"/>
    <w:rsid w:val="00122C41"/>
    <w:rsid w:val="001415F6"/>
    <w:rsid w:val="001557F1"/>
    <w:rsid w:val="00166C0E"/>
    <w:rsid w:val="00173AE5"/>
    <w:rsid w:val="001769A2"/>
    <w:rsid w:val="001952AF"/>
    <w:rsid w:val="001C1EB0"/>
    <w:rsid w:val="001F119C"/>
    <w:rsid w:val="001F72B7"/>
    <w:rsid w:val="00200690"/>
    <w:rsid w:val="002050FD"/>
    <w:rsid w:val="00207086"/>
    <w:rsid w:val="00247828"/>
    <w:rsid w:val="0025591A"/>
    <w:rsid w:val="0026250C"/>
    <w:rsid w:val="00273691"/>
    <w:rsid w:val="002746A3"/>
    <w:rsid w:val="002820A9"/>
    <w:rsid w:val="002A013D"/>
    <w:rsid w:val="002A1329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97DA7"/>
    <w:rsid w:val="003B0E74"/>
    <w:rsid w:val="003C0A23"/>
    <w:rsid w:val="003C70C8"/>
    <w:rsid w:val="003D39C7"/>
    <w:rsid w:val="003E2832"/>
    <w:rsid w:val="00402171"/>
    <w:rsid w:val="004066F3"/>
    <w:rsid w:val="004166A5"/>
    <w:rsid w:val="004329D6"/>
    <w:rsid w:val="00433590"/>
    <w:rsid w:val="00450EF5"/>
    <w:rsid w:val="00452ED2"/>
    <w:rsid w:val="00453F34"/>
    <w:rsid w:val="00455982"/>
    <w:rsid w:val="00457D02"/>
    <w:rsid w:val="00464D9A"/>
    <w:rsid w:val="00490540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A1C86"/>
    <w:rsid w:val="005A505F"/>
    <w:rsid w:val="005C6479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545C"/>
    <w:rsid w:val="00634658"/>
    <w:rsid w:val="0063490D"/>
    <w:rsid w:val="006449B0"/>
    <w:rsid w:val="00660132"/>
    <w:rsid w:val="006705B7"/>
    <w:rsid w:val="006723CC"/>
    <w:rsid w:val="00672AF8"/>
    <w:rsid w:val="0069585B"/>
    <w:rsid w:val="00695AAF"/>
    <w:rsid w:val="00697F46"/>
    <w:rsid w:val="006B53FC"/>
    <w:rsid w:val="006C5C17"/>
    <w:rsid w:val="006C6D24"/>
    <w:rsid w:val="006E2BD5"/>
    <w:rsid w:val="006E6A79"/>
    <w:rsid w:val="006F06BD"/>
    <w:rsid w:val="006F696A"/>
    <w:rsid w:val="006F79A5"/>
    <w:rsid w:val="00704D8C"/>
    <w:rsid w:val="007126D0"/>
    <w:rsid w:val="00715E02"/>
    <w:rsid w:val="007437E0"/>
    <w:rsid w:val="00761F95"/>
    <w:rsid w:val="00766A4C"/>
    <w:rsid w:val="007672C6"/>
    <w:rsid w:val="00773FB3"/>
    <w:rsid w:val="00790048"/>
    <w:rsid w:val="007931AB"/>
    <w:rsid w:val="00793460"/>
    <w:rsid w:val="007B382F"/>
    <w:rsid w:val="007C0F16"/>
    <w:rsid w:val="007C23F6"/>
    <w:rsid w:val="007D37F5"/>
    <w:rsid w:val="007E0B5F"/>
    <w:rsid w:val="007F2C08"/>
    <w:rsid w:val="007F560C"/>
    <w:rsid w:val="00814B54"/>
    <w:rsid w:val="00825951"/>
    <w:rsid w:val="00841B1C"/>
    <w:rsid w:val="00842EAB"/>
    <w:rsid w:val="00871F6A"/>
    <w:rsid w:val="00884427"/>
    <w:rsid w:val="00885098"/>
    <w:rsid w:val="00887F78"/>
    <w:rsid w:val="00890435"/>
    <w:rsid w:val="00894004"/>
    <w:rsid w:val="008941AD"/>
    <w:rsid w:val="008A72C8"/>
    <w:rsid w:val="008D5EF2"/>
    <w:rsid w:val="008E2B56"/>
    <w:rsid w:val="008E4BB1"/>
    <w:rsid w:val="008E68A2"/>
    <w:rsid w:val="008F426E"/>
    <w:rsid w:val="009116CB"/>
    <w:rsid w:val="0092082E"/>
    <w:rsid w:val="00924DF3"/>
    <w:rsid w:val="00951B3F"/>
    <w:rsid w:val="00951E1F"/>
    <w:rsid w:val="0096782A"/>
    <w:rsid w:val="00967A7D"/>
    <w:rsid w:val="00991C77"/>
    <w:rsid w:val="009B413B"/>
    <w:rsid w:val="009B6C61"/>
    <w:rsid w:val="009D1FE1"/>
    <w:rsid w:val="009D46A5"/>
    <w:rsid w:val="009D55A0"/>
    <w:rsid w:val="009D56E5"/>
    <w:rsid w:val="009D6705"/>
    <w:rsid w:val="009E1187"/>
    <w:rsid w:val="009E3D36"/>
    <w:rsid w:val="009F2391"/>
    <w:rsid w:val="00A2346A"/>
    <w:rsid w:val="00A239DC"/>
    <w:rsid w:val="00A364BA"/>
    <w:rsid w:val="00A36D04"/>
    <w:rsid w:val="00A56190"/>
    <w:rsid w:val="00A65F20"/>
    <w:rsid w:val="00A677B4"/>
    <w:rsid w:val="00A8423B"/>
    <w:rsid w:val="00A87942"/>
    <w:rsid w:val="00A97F1E"/>
    <w:rsid w:val="00AB45A8"/>
    <w:rsid w:val="00AB6B03"/>
    <w:rsid w:val="00AC0256"/>
    <w:rsid w:val="00AC43C3"/>
    <w:rsid w:val="00AC7017"/>
    <w:rsid w:val="00B10072"/>
    <w:rsid w:val="00B10404"/>
    <w:rsid w:val="00B20001"/>
    <w:rsid w:val="00B3691B"/>
    <w:rsid w:val="00B508CF"/>
    <w:rsid w:val="00B53250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65B2"/>
    <w:rsid w:val="00BD2750"/>
    <w:rsid w:val="00BF0C55"/>
    <w:rsid w:val="00BF2CCB"/>
    <w:rsid w:val="00BF5E19"/>
    <w:rsid w:val="00C0100D"/>
    <w:rsid w:val="00C02916"/>
    <w:rsid w:val="00C0446F"/>
    <w:rsid w:val="00C17262"/>
    <w:rsid w:val="00C23E05"/>
    <w:rsid w:val="00C33EC2"/>
    <w:rsid w:val="00C361D7"/>
    <w:rsid w:val="00C52046"/>
    <w:rsid w:val="00C70F75"/>
    <w:rsid w:val="00C854EA"/>
    <w:rsid w:val="00C94581"/>
    <w:rsid w:val="00CB210F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552AB"/>
    <w:rsid w:val="00D55382"/>
    <w:rsid w:val="00D762C6"/>
    <w:rsid w:val="00D83967"/>
    <w:rsid w:val="00D876C1"/>
    <w:rsid w:val="00D90F40"/>
    <w:rsid w:val="00D92FF3"/>
    <w:rsid w:val="00DA30D6"/>
    <w:rsid w:val="00DA3B83"/>
    <w:rsid w:val="00DB5E9A"/>
    <w:rsid w:val="00DB6A4D"/>
    <w:rsid w:val="00DC372A"/>
    <w:rsid w:val="00DC3C2B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675A0"/>
    <w:rsid w:val="00E738CB"/>
    <w:rsid w:val="00E74D8C"/>
    <w:rsid w:val="00E9676F"/>
    <w:rsid w:val="00EA515C"/>
    <w:rsid w:val="00EB555F"/>
    <w:rsid w:val="00EC24A5"/>
    <w:rsid w:val="00EC3A1E"/>
    <w:rsid w:val="00EC64FC"/>
    <w:rsid w:val="00ED48E2"/>
    <w:rsid w:val="00F3630C"/>
    <w:rsid w:val="00F433CA"/>
    <w:rsid w:val="00F44029"/>
    <w:rsid w:val="00F46C6D"/>
    <w:rsid w:val="00F50439"/>
    <w:rsid w:val="00F539C1"/>
    <w:rsid w:val="00FB19CD"/>
    <w:rsid w:val="00FB4B83"/>
    <w:rsid w:val="00FD0B57"/>
    <w:rsid w:val="00FE22D7"/>
    <w:rsid w:val="00FE3E6E"/>
    <w:rsid w:val="00FE3F21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86A8-4A37-452F-A127-947BBEAE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220</cp:revision>
  <cp:lastPrinted>2021-02-17T08:43:00Z</cp:lastPrinted>
  <dcterms:created xsi:type="dcterms:W3CDTF">2020-05-19T05:45:00Z</dcterms:created>
  <dcterms:modified xsi:type="dcterms:W3CDTF">2021-03-02T11:59:00Z</dcterms:modified>
</cp:coreProperties>
</file>