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77" w:type="dxa"/>
        <w:tblInd w:w="3349" w:type="dxa"/>
        <w:tblLayout w:type="fixed"/>
        <w:tblLook w:val="04A0" w:firstRow="1" w:lastRow="0" w:firstColumn="1" w:lastColumn="0" w:noHBand="0" w:noVBand="1"/>
      </w:tblPr>
      <w:tblGrid>
        <w:gridCol w:w="11677"/>
      </w:tblGrid>
      <w:tr w:rsidR="00F95FF0" w:rsidRPr="007F1E7B" w:rsidTr="0079775F">
        <w:trPr>
          <w:trHeight w:val="30"/>
        </w:trPr>
        <w:tc>
          <w:tcPr>
            <w:tcW w:w="5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FF0" w:rsidRPr="007A1487" w:rsidRDefault="00F95FF0" w:rsidP="0079775F">
            <w:pPr>
              <w:jc w:val="right"/>
              <w:rPr>
                <w:sz w:val="20"/>
                <w:szCs w:val="20"/>
              </w:rPr>
            </w:pPr>
            <w:r w:rsidRPr="007A1487">
              <w:rPr>
                <w:sz w:val="20"/>
                <w:szCs w:val="20"/>
              </w:rPr>
              <w:t>Приложение 2</w:t>
            </w:r>
          </w:p>
          <w:p w:rsidR="00F95FF0" w:rsidRPr="00373FC9" w:rsidRDefault="00F95FF0" w:rsidP="0079775F">
            <w:pPr>
              <w:shd w:val="clear" w:color="auto" w:fill="FFFFFF"/>
              <w:ind w:firstLine="274"/>
              <w:jc w:val="right"/>
              <w:rPr>
                <w:rFonts w:eastAsia="MS Mincho"/>
                <w:bCs/>
                <w:lang w:eastAsia="ja-JP"/>
              </w:rPr>
            </w:pPr>
            <w:r w:rsidRPr="00373FC9">
              <w:rPr>
                <w:rFonts w:eastAsia="MS Mincho"/>
                <w:bCs/>
                <w:lang w:eastAsia="ja-JP"/>
              </w:rPr>
              <w:br/>
              <w:t>«Утверждаю»</w:t>
            </w:r>
          </w:p>
          <w:p w:rsidR="00F95FF0" w:rsidRPr="00373FC9" w:rsidRDefault="00F95FF0" w:rsidP="0079775F">
            <w:pPr>
              <w:shd w:val="clear" w:color="auto" w:fill="FFFFFF"/>
              <w:ind w:firstLine="274"/>
              <w:jc w:val="right"/>
              <w:rPr>
                <w:rFonts w:eastAsia="MS Mincho"/>
                <w:bCs/>
                <w:lang w:eastAsia="ja-JP"/>
              </w:rPr>
            </w:pPr>
            <w:r w:rsidRPr="00373FC9">
              <w:rPr>
                <w:rFonts w:eastAsia="MS Mincho"/>
                <w:bCs/>
                <w:lang w:eastAsia="ja-JP"/>
              </w:rPr>
              <w:t xml:space="preserve">ГКП на ПХВ «Жамбылская                                                                                                                                                                      центральная районная больница» </w:t>
            </w:r>
          </w:p>
          <w:p w:rsidR="00F95FF0" w:rsidRPr="00373FC9" w:rsidRDefault="00F95FF0" w:rsidP="0079775F">
            <w:pPr>
              <w:shd w:val="clear" w:color="auto" w:fill="FFFFFF"/>
              <w:ind w:firstLine="274"/>
              <w:jc w:val="right"/>
              <w:rPr>
                <w:rFonts w:eastAsia="MS Mincho"/>
                <w:bCs/>
                <w:lang w:eastAsia="ja-JP"/>
              </w:rPr>
            </w:pPr>
            <w:r w:rsidRPr="00373FC9">
              <w:rPr>
                <w:rFonts w:eastAsia="MS Mincho"/>
                <w:bCs/>
                <w:lang w:eastAsia="ja-JP"/>
              </w:rPr>
              <w:t xml:space="preserve">государственного учреждения </w:t>
            </w:r>
          </w:p>
          <w:p w:rsidR="00F95FF0" w:rsidRPr="00373FC9" w:rsidRDefault="00F95FF0" w:rsidP="0079775F">
            <w:pPr>
              <w:shd w:val="clear" w:color="auto" w:fill="FFFFFF"/>
              <w:ind w:left="-274" w:firstLine="274"/>
              <w:jc w:val="right"/>
              <w:rPr>
                <w:rFonts w:eastAsia="MS Mincho"/>
                <w:bCs/>
                <w:lang w:eastAsia="ja-JP"/>
              </w:rPr>
            </w:pPr>
            <w:r w:rsidRPr="00373FC9">
              <w:rPr>
                <w:rFonts w:eastAsia="MS Mincho"/>
                <w:bCs/>
                <w:lang w:eastAsia="ja-JP"/>
              </w:rPr>
              <w:t xml:space="preserve">«Управление здравоохранения </w:t>
            </w:r>
          </w:p>
          <w:p w:rsidR="00F95FF0" w:rsidRPr="00373FC9" w:rsidRDefault="00F95FF0" w:rsidP="0079775F">
            <w:pPr>
              <w:shd w:val="clear" w:color="auto" w:fill="FFFFFF"/>
              <w:ind w:left="-274" w:firstLine="274"/>
              <w:jc w:val="right"/>
              <w:rPr>
                <w:rFonts w:eastAsia="MS Mincho"/>
                <w:bCs/>
                <w:lang w:eastAsia="ja-JP"/>
              </w:rPr>
            </w:pPr>
            <w:r w:rsidRPr="00373FC9">
              <w:rPr>
                <w:rFonts w:eastAsia="MS Mincho"/>
                <w:bCs/>
                <w:lang w:eastAsia="ja-JP"/>
              </w:rPr>
              <w:t>Алматинской области»</w:t>
            </w:r>
          </w:p>
          <w:p w:rsidR="00F95FF0" w:rsidRPr="00373FC9" w:rsidRDefault="00F95FF0" w:rsidP="0079775F">
            <w:pPr>
              <w:jc w:val="right"/>
              <w:rPr>
                <w:rFonts w:eastAsia="MS Mincho"/>
                <w:bCs/>
                <w:lang w:eastAsia="ja-JP"/>
              </w:rPr>
            </w:pPr>
            <w:r w:rsidRPr="00373FC9">
              <w:rPr>
                <w:rFonts w:eastAsia="MS Mincho"/>
                <w:bCs/>
                <w:lang w:eastAsia="ja-JP"/>
              </w:rPr>
              <w:t>Директор</w:t>
            </w:r>
            <w:bookmarkStart w:id="0" w:name="_GoBack"/>
            <w:bookmarkEnd w:id="0"/>
            <w:r w:rsidRPr="00373FC9">
              <w:rPr>
                <w:rFonts w:eastAsia="MS Mincho"/>
                <w:bCs/>
                <w:lang w:eastAsia="ja-JP"/>
              </w:rPr>
              <w:t xml:space="preserve"> Сыбанбаев Д.А.</w:t>
            </w:r>
          </w:p>
          <w:p w:rsidR="00F95FF0" w:rsidRPr="009C65C8" w:rsidRDefault="00F95FF0" w:rsidP="0079775F">
            <w:pPr>
              <w:jc w:val="right"/>
              <w:rPr>
                <w:sz w:val="20"/>
                <w:szCs w:val="20"/>
              </w:rPr>
            </w:pPr>
            <w:r w:rsidRPr="00373FC9">
              <w:rPr>
                <w:rFonts w:eastAsia="MS Mincho"/>
                <w:bCs/>
                <w:lang w:eastAsia="ja-JP"/>
              </w:rPr>
              <w:t>_________________________</w:t>
            </w:r>
            <w:r w:rsidRPr="00373FC9">
              <w:rPr>
                <w:rFonts w:eastAsia="MS Mincho"/>
                <w:bCs/>
                <w:lang w:eastAsia="ja-JP"/>
              </w:rPr>
              <w:br/>
            </w:r>
            <w:r w:rsidRPr="00373FC9">
              <w:rPr>
                <w:rFonts w:eastAsia="MS Mincho"/>
                <w:lang w:eastAsia="ja-JP"/>
              </w:rPr>
              <w:t>(подпись)</w:t>
            </w:r>
            <w:r w:rsidRPr="00373FC9">
              <w:rPr>
                <w:rFonts w:eastAsia="MS Mincho"/>
                <w:lang w:eastAsia="ja-JP"/>
              </w:rPr>
              <w:br/>
              <w:t>_________________________</w:t>
            </w:r>
            <w:r w:rsidRPr="00373FC9">
              <w:rPr>
                <w:rFonts w:eastAsia="MS Mincho"/>
                <w:lang w:eastAsia="ja-JP"/>
              </w:rPr>
              <w:br/>
              <w:t>(дата)</w:t>
            </w:r>
          </w:p>
          <w:p w:rsidR="00F95FF0" w:rsidRPr="007F1E7B" w:rsidRDefault="00F95FF0" w:rsidP="0079775F">
            <w:pPr>
              <w:ind w:left="-274" w:firstLine="274"/>
              <w:jc w:val="right"/>
              <w:rPr>
                <w:rFonts w:eastAsia="MS Mincho"/>
                <w:b/>
                <w:bCs/>
                <w:lang w:eastAsia="ja-JP"/>
              </w:rPr>
            </w:pPr>
          </w:p>
        </w:tc>
      </w:tr>
    </w:tbl>
    <w:p w:rsidR="00235CC4" w:rsidRPr="006E65A2" w:rsidRDefault="00962D0D">
      <w:pPr>
        <w:jc w:val="center"/>
        <w:rPr>
          <w:b/>
          <w:bCs/>
          <w:color w:val="000000"/>
        </w:rPr>
      </w:pPr>
      <w:r w:rsidRPr="006E65A2">
        <w:rPr>
          <w:b/>
          <w:bCs/>
          <w:color w:val="000000"/>
        </w:rPr>
        <w:t>Техническая спецификация</w:t>
      </w:r>
    </w:p>
    <w:p w:rsidR="00235CC4" w:rsidRPr="006E65A2" w:rsidRDefault="00962D0D">
      <w:pPr>
        <w:pStyle w:val="a4"/>
        <w:jc w:val="right"/>
        <w:rPr>
          <w:b/>
          <w:bCs/>
        </w:rPr>
      </w:pPr>
      <w:r w:rsidRPr="006E65A2">
        <w:rPr>
          <w:b/>
          <w:bCs/>
        </w:rPr>
        <w:tab/>
      </w:r>
      <w:r w:rsidRPr="006E65A2">
        <w:rPr>
          <w:b/>
          <w:bCs/>
        </w:rPr>
        <w:tab/>
      </w:r>
      <w:r w:rsidRPr="006E65A2">
        <w:rPr>
          <w:b/>
          <w:bCs/>
        </w:rPr>
        <w:tab/>
      </w:r>
      <w:r w:rsidRPr="006E65A2">
        <w:rPr>
          <w:b/>
          <w:bCs/>
        </w:rPr>
        <w:tab/>
      </w:r>
      <w:r w:rsidRPr="006E65A2">
        <w:rPr>
          <w:b/>
          <w:bCs/>
        </w:rPr>
        <w:tab/>
      </w:r>
      <w:r w:rsidRPr="006E65A2">
        <w:rPr>
          <w:b/>
          <w:bCs/>
        </w:rPr>
        <w:tab/>
      </w:r>
      <w:r w:rsidRPr="006E65A2">
        <w:rPr>
          <w:b/>
          <w:bCs/>
        </w:rPr>
        <w:tab/>
      </w:r>
      <w:r w:rsidRPr="006E65A2">
        <w:rPr>
          <w:b/>
          <w:bCs/>
        </w:rPr>
        <w:tab/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552"/>
        <w:gridCol w:w="5528"/>
        <w:gridCol w:w="1276"/>
      </w:tblGrid>
      <w:tr w:rsidR="00235CC4" w:rsidRPr="006E65A2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35CC4" w:rsidRPr="006E65A2" w:rsidRDefault="00962D0D">
            <w:pPr>
              <w:ind w:left="-108"/>
              <w:jc w:val="center"/>
              <w:rPr>
                <w:b/>
              </w:rPr>
            </w:pPr>
            <w:r w:rsidRPr="006E65A2"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35CC4" w:rsidRPr="006E65A2" w:rsidRDefault="00962D0D">
            <w:pPr>
              <w:tabs>
                <w:tab w:val="left" w:pos="450"/>
              </w:tabs>
              <w:jc w:val="center"/>
              <w:rPr>
                <w:b/>
              </w:rPr>
            </w:pPr>
            <w:r w:rsidRPr="006E65A2">
              <w:rPr>
                <w:b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35CC4" w:rsidRPr="006E65A2" w:rsidRDefault="00962D0D">
            <w:pPr>
              <w:tabs>
                <w:tab w:val="left" w:pos="450"/>
              </w:tabs>
              <w:jc w:val="center"/>
              <w:rPr>
                <w:b/>
              </w:rPr>
            </w:pPr>
            <w:r w:rsidRPr="006E65A2">
              <w:rPr>
                <w:b/>
              </w:rPr>
              <w:t>Описание</w:t>
            </w:r>
          </w:p>
        </w:tc>
      </w:tr>
      <w:tr w:rsidR="00235CC4" w:rsidRPr="006E65A2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pPr>
              <w:tabs>
                <w:tab w:val="left" w:pos="450"/>
              </w:tabs>
              <w:jc w:val="center"/>
              <w:rPr>
                <w:b/>
              </w:rPr>
            </w:pPr>
            <w:r w:rsidRPr="006E65A2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034DB4">
            <w:pPr>
              <w:tabs>
                <w:tab w:val="left" w:pos="450"/>
              </w:tabs>
              <w:ind w:right="-108"/>
              <w:rPr>
                <w:b/>
                <w:i/>
              </w:rPr>
            </w:pPr>
            <w:r w:rsidRPr="007A1487">
              <w:rPr>
                <w:b/>
                <w:bCs/>
                <w:color w:val="000000"/>
              </w:rPr>
              <w:t>Наименование медицинской техники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r w:rsidRPr="006E65A2">
              <w:t xml:space="preserve">Аудиологическое оборудование скрининга </w:t>
            </w:r>
            <w:r w:rsidRPr="006E65A2">
              <w:t>для регистрации отоакустической</w:t>
            </w:r>
          </w:p>
          <w:p w:rsidR="00F95FF0" w:rsidRPr="006E65A2" w:rsidRDefault="00962D0D" w:rsidP="00F95FF0">
            <w:pPr>
              <w:rPr>
                <w:b/>
                <w:lang w:val="kk-KZ"/>
              </w:rPr>
            </w:pPr>
            <w:r w:rsidRPr="006E65A2">
              <w:t xml:space="preserve">эмиссии </w:t>
            </w:r>
          </w:p>
          <w:p w:rsidR="00235CC4" w:rsidRPr="006E65A2" w:rsidRDefault="00235CC4">
            <w:pPr>
              <w:widowControl w:val="0"/>
              <w:spacing w:before="30"/>
              <w:rPr>
                <w:b/>
                <w:lang w:val="kk-KZ"/>
              </w:rPr>
            </w:pPr>
          </w:p>
        </w:tc>
      </w:tr>
      <w:tr w:rsidR="00235CC4" w:rsidRPr="006E65A2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914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pPr>
              <w:ind w:right="-108"/>
              <w:rPr>
                <w:b/>
              </w:rPr>
            </w:pPr>
            <w:r w:rsidRPr="006E65A2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0A1554" w:rsidRDefault="00962D0D">
            <w:pPr>
              <w:jc w:val="center"/>
              <w:rPr>
                <w:b/>
              </w:rPr>
            </w:pPr>
            <w:r w:rsidRPr="000A1554">
              <w:rPr>
                <w:b/>
              </w:rPr>
              <w:t>№</w:t>
            </w:r>
          </w:p>
          <w:p w:rsidR="00235CC4" w:rsidRPr="000A1554" w:rsidRDefault="00962D0D">
            <w:pPr>
              <w:jc w:val="center"/>
              <w:rPr>
                <w:b/>
              </w:rPr>
            </w:pPr>
            <w:r w:rsidRPr="000A1554">
              <w:rPr>
                <w:b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0A1554" w:rsidRDefault="00962D0D">
            <w:pPr>
              <w:ind w:left="-97" w:right="-86"/>
              <w:jc w:val="center"/>
              <w:rPr>
                <w:b/>
              </w:rPr>
            </w:pPr>
            <w:r w:rsidRPr="000A1554">
              <w:rPr>
                <w:b/>
              </w:rPr>
              <w:t xml:space="preserve">Наименование комплектующего к МТ </w:t>
            </w:r>
          </w:p>
          <w:p w:rsidR="00235CC4" w:rsidRPr="000A1554" w:rsidRDefault="00962D0D">
            <w:pPr>
              <w:ind w:left="-97" w:right="-86"/>
              <w:jc w:val="center"/>
              <w:rPr>
                <w:b/>
              </w:rPr>
            </w:pPr>
            <w:r w:rsidRPr="000A1554">
              <w:rPr>
                <w:b/>
              </w:rPr>
              <w:t>(в соответствии с государственным реестром МТ)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0A1554" w:rsidRDefault="00962D0D">
            <w:pPr>
              <w:ind w:left="-97" w:right="-86"/>
              <w:jc w:val="center"/>
              <w:rPr>
                <w:b/>
              </w:rPr>
            </w:pPr>
            <w:r w:rsidRPr="000A1554">
              <w:rPr>
                <w:b/>
              </w:rPr>
              <w:t>Краткая техническая характеристика комплектующего к МТ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0A1554" w:rsidRDefault="00962D0D">
            <w:pPr>
              <w:ind w:left="-97" w:right="-86"/>
              <w:jc w:val="center"/>
              <w:rPr>
                <w:b/>
              </w:rPr>
            </w:pPr>
            <w:r w:rsidRPr="000A1554">
              <w:rPr>
                <w:b/>
              </w:rPr>
              <w:t>Требуемое количество</w:t>
            </w:r>
          </w:p>
          <w:p w:rsidR="00235CC4" w:rsidRPr="000A1554" w:rsidRDefault="00962D0D">
            <w:pPr>
              <w:ind w:left="-97" w:right="-86"/>
              <w:jc w:val="center"/>
              <w:rPr>
                <w:b/>
              </w:rPr>
            </w:pPr>
            <w:r w:rsidRPr="000A1554">
              <w:rPr>
                <w:b/>
              </w:rPr>
              <w:t>(с указанием единицы измерения)</w:t>
            </w:r>
          </w:p>
        </w:tc>
      </w:tr>
      <w:tr w:rsidR="00235CC4" w:rsidRPr="006E65A2">
        <w:trPr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pPr>
              <w:rPr>
                <w:i/>
              </w:rPr>
            </w:pPr>
            <w:r w:rsidRPr="006E65A2">
              <w:rPr>
                <w:i/>
              </w:rPr>
              <w:t>Основные комплектующие</w:t>
            </w:r>
          </w:p>
        </w:tc>
      </w:tr>
      <w:tr w:rsidR="00235CC4" w:rsidRPr="006E65A2">
        <w:trPr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pPr>
              <w:jc w:val="center"/>
            </w:pPr>
            <w:r w:rsidRPr="006E65A2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F0" w:rsidRPr="006E65A2" w:rsidRDefault="00F95FF0" w:rsidP="00F95FF0">
            <w:r w:rsidRPr="006E65A2">
              <w:t>Аудиологическое оборудование скрининга для регистрации отоакустической</w:t>
            </w:r>
          </w:p>
          <w:p w:rsidR="00F95FF0" w:rsidRPr="006E65A2" w:rsidRDefault="00F95FF0" w:rsidP="00F95FF0">
            <w:pPr>
              <w:rPr>
                <w:b/>
                <w:lang w:val="kk-KZ"/>
              </w:rPr>
            </w:pPr>
            <w:r w:rsidRPr="006E65A2">
              <w:t xml:space="preserve">эмиссии </w:t>
            </w:r>
          </w:p>
          <w:p w:rsidR="00235CC4" w:rsidRPr="006E65A2" w:rsidRDefault="00235CC4">
            <w:pPr>
              <w:rPr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pPr>
              <w:ind w:firstLine="31"/>
            </w:pPr>
            <w:r w:rsidRPr="006E65A2">
              <w:t xml:space="preserve">Устройство </w:t>
            </w:r>
            <w:r w:rsidR="00EE3E3D" w:rsidRPr="006E65A2">
              <w:t>д</w:t>
            </w:r>
            <w:r w:rsidRPr="006E65A2">
              <w:t xml:space="preserve">ля частотного специального TEOAE </w:t>
            </w:r>
            <w:r w:rsidRPr="006E65A2">
              <w:t>и / или DPOAE анализа имеет несомненное преимущество: четкий органический светодиодный дисплей позволяет проводить прямой анализ с помощью значений и столбчатой диаграммы, что делае</w:t>
            </w:r>
            <w:r w:rsidRPr="006E65A2">
              <w:t xml:space="preserve">т работу с прибором еще более удобной. </w:t>
            </w:r>
          </w:p>
          <w:p w:rsidR="00235CC4" w:rsidRPr="006E65A2" w:rsidRDefault="00A679CF">
            <w:r>
              <w:lastRenderedPageBreak/>
              <w:t>Устройство</w:t>
            </w:r>
            <w:r w:rsidR="00962D0D" w:rsidRPr="006E65A2">
              <w:t xml:space="preserve"> с функцией скрининга предлагает расширенные возможности применения-под</w:t>
            </w:r>
            <w:r w:rsidR="00962D0D" w:rsidRPr="006E65A2">
              <w:t>ходит для педиатров, служб охраны труда и аудиологов. Настраиваемые параметры протокола и расширенный диапазон частот делают его идеальным для скрининга новорожденных и  детей дошкольных учреждений</w:t>
            </w:r>
          </w:p>
          <w:p w:rsidR="00235CC4" w:rsidRPr="006E65A2" w:rsidRDefault="00962D0D">
            <w:r w:rsidRPr="006E65A2">
              <w:rPr>
                <w:lang w:val="en-US"/>
              </w:rPr>
              <w:t>DPOAE</w:t>
            </w:r>
            <w:r w:rsidRPr="006E65A2">
              <w:t xml:space="preserve"> (Отоакустическая эмиссия на частоте продукта искажен</w:t>
            </w:r>
            <w:r w:rsidRPr="006E65A2">
              <w:t>ия) Диапазон частот: от 2,0 кГц до 5,0 кГ, Диапазон интенсивности: от 40 дБСПЛ/УЗД до 70 дБСПЛ/УЗД</w:t>
            </w:r>
          </w:p>
          <w:p w:rsidR="00235CC4" w:rsidRPr="006E65A2" w:rsidRDefault="00962D0D">
            <w:r w:rsidRPr="006E65A2">
              <w:t>TEOAE (Задержанная вызванная отоакустическая эмиссия): Диапазон частот: от 1,5 кГц до 4,0 кГц, Диапазон интенсивности: пиковый эквивалент 80 дБSPL (± 3 дБ) Б</w:t>
            </w:r>
            <w:r w:rsidRPr="006E65A2">
              <w:t>лок питания Micro USB для литийоной батареи –1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r w:rsidRPr="006E65A2">
              <w:lastRenderedPageBreak/>
              <w:t>1 шт.</w:t>
            </w:r>
          </w:p>
        </w:tc>
      </w:tr>
      <w:tr w:rsidR="00235CC4" w:rsidRPr="006E65A2">
        <w:trPr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pPr>
              <w:jc w:val="center"/>
            </w:pPr>
            <w:r w:rsidRPr="006E65A2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r w:rsidRPr="006E65A2">
              <w:t xml:space="preserve">Микрозонд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pPr>
              <w:pStyle w:val="TableParagraph"/>
              <w:spacing w:before="5"/>
              <w:rPr>
                <w:sz w:val="24"/>
                <w:szCs w:val="24"/>
                <w:lang w:eastAsia="ru-RU"/>
              </w:rPr>
            </w:pPr>
            <w:r w:rsidRPr="006E65A2">
              <w:rPr>
                <w:sz w:val="24"/>
                <w:szCs w:val="24"/>
                <w:lang w:eastAsia="ru-RU"/>
              </w:rPr>
              <w:t>Микрозонд предназначен для проведения исследований DPOAE и TEOAE.</w:t>
            </w:r>
          </w:p>
          <w:p w:rsidR="00235CC4" w:rsidRPr="006E65A2" w:rsidRDefault="00962D0D">
            <w:pPr>
              <w:pStyle w:val="TableParagraph"/>
              <w:spacing w:before="5"/>
              <w:rPr>
                <w:sz w:val="24"/>
                <w:szCs w:val="24"/>
                <w:lang w:eastAsia="ru-RU"/>
              </w:rPr>
            </w:pPr>
            <w:r w:rsidRPr="006E65A2">
              <w:rPr>
                <w:sz w:val="24"/>
                <w:szCs w:val="24"/>
                <w:lang w:eastAsia="ru-RU"/>
              </w:rPr>
              <w:t xml:space="preserve">Тип измерения: DPOAE (Отоакустическая эмиссия на частоте продукта искажения) </w:t>
            </w:r>
            <w:r w:rsidRPr="006E65A2">
              <w:rPr>
                <w:sz w:val="24"/>
                <w:szCs w:val="24"/>
              </w:rPr>
              <w:t>Диапазон частот: от 2,0 кГц до 5,0 кГ</w:t>
            </w:r>
            <w:r w:rsidRPr="006E65A2">
              <w:rPr>
                <w:sz w:val="24"/>
                <w:szCs w:val="24"/>
              </w:rPr>
              <w:t>, Диапазон интенсивности: от 40 дБСПЛ/УЗД до 70 дБСПЛ/УЗД</w:t>
            </w:r>
          </w:p>
          <w:p w:rsidR="00235CC4" w:rsidRPr="006E65A2" w:rsidRDefault="00962D0D">
            <w:r w:rsidRPr="006E65A2">
              <w:t xml:space="preserve">TEOAE (Задержанная вызванная отоакустическая эмиссия) Диапазон частот: от 1,5 кГц до 4,0 кГц, Диапазон интенсивности: пиковый эквивалент 80 дБSPL (± 3 дБ) </w:t>
            </w:r>
          </w:p>
          <w:p w:rsidR="00235CC4" w:rsidRPr="006E65A2" w:rsidRDefault="00235CC4">
            <w:pPr>
              <w:pStyle w:val="TableParagraph"/>
              <w:spacing w:before="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r w:rsidRPr="006E65A2">
              <w:t>1 шт.</w:t>
            </w:r>
          </w:p>
        </w:tc>
      </w:tr>
      <w:tr w:rsidR="00235CC4" w:rsidRPr="006E65A2">
        <w:trPr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pPr>
              <w:jc w:val="center"/>
            </w:pPr>
            <w:r w:rsidRPr="006E65A2"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r w:rsidRPr="006E65A2">
              <w:t>Набор ушных вкладышей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r w:rsidRPr="006E65A2">
              <w:t>Комп</w:t>
            </w:r>
            <w:r w:rsidRPr="006E65A2">
              <w:t>лекты ушных вкладышей различных размеров для пациентов разных возрастов.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r w:rsidRPr="006E65A2">
              <w:t>1 компл.</w:t>
            </w:r>
          </w:p>
        </w:tc>
      </w:tr>
      <w:tr w:rsidR="00235CC4" w:rsidRPr="006E65A2">
        <w:trPr>
          <w:trHeight w:val="10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pPr>
              <w:jc w:val="center"/>
            </w:pPr>
            <w:r w:rsidRPr="006E65A2"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r w:rsidRPr="006E65A2">
              <w:rPr>
                <w:color w:val="000000"/>
              </w:rPr>
              <w:t>Инструмент для удаления ушных вкладышей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6E65A2">
              <w:rPr>
                <w:sz w:val="24"/>
                <w:szCs w:val="24"/>
              </w:rPr>
              <w:t>Инструмент предназначен для удобного удаления ушных вкладышей с ушного зонда.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r w:rsidRPr="006E65A2">
              <w:t>1 шт</w:t>
            </w:r>
          </w:p>
        </w:tc>
      </w:tr>
      <w:tr w:rsidR="00235CC4" w:rsidRPr="006E65A2">
        <w:trPr>
          <w:trHeight w:val="1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pPr>
              <w:jc w:val="center"/>
            </w:pPr>
            <w:r w:rsidRPr="006E65A2"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r w:rsidRPr="006E65A2">
              <w:t>Чехол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pPr>
              <w:rPr>
                <w:lang w:val="kk-KZ"/>
              </w:rPr>
            </w:pPr>
            <w:r w:rsidRPr="006E65A2">
              <w:t xml:space="preserve">Чехол для безопасного </w:t>
            </w:r>
            <w:r w:rsidRPr="006E65A2">
              <w:t>перемещения основного устройства и предотвращения повреждений поверхности.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r w:rsidRPr="006E65A2">
              <w:t>1шт</w:t>
            </w:r>
          </w:p>
        </w:tc>
      </w:tr>
      <w:tr w:rsidR="00235CC4" w:rsidRPr="006E65A2">
        <w:trPr>
          <w:trHeight w:val="1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pPr>
              <w:jc w:val="center"/>
            </w:pPr>
            <w:r w:rsidRPr="006E65A2"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r w:rsidRPr="006E65A2">
              <w:t>Программное обеспечение HearSIM для ПК</w:t>
            </w:r>
          </w:p>
          <w:p w:rsidR="00235CC4" w:rsidRPr="006E65A2" w:rsidRDefault="00235CC4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r w:rsidRPr="006E65A2">
              <w:t>Программное обеспечение HearSIM  позволяет вам:</w:t>
            </w:r>
          </w:p>
          <w:p w:rsidR="00235CC4" w:rsidRPr="006E65A2" w:rsidRDefault="00962D0D">
            <w:r w:rsidRPr="006E65A2">
              <w:t>-Хранить, просматривать и управлять информацией о пациенте;</w:t>
            </w:r>
          </w:p>
          <w:p w:rsidR="00235CC4" w:rsidRPr="006E65A2" w:rsidRDefault="00962D0D">
            <w:r w:rsidRPr="006E65A2">
              <w:t xml:space="preserve">- </w:t>
            </w:r>
            <w:r w:rsidRPr="006E65A2">
              <w:t>Хранить, просматривать и управлять данными тестирования, передаваемыми с устройства;</w:t>
            </w:r>
          </w:p>
          <w:p w:rsidR="00235CC4" w:rsidRPr="006E65A2" w:rsidRDefault="00962D0D">
            <w:r w:rsidRPr="006E65A2">
              <w:t>- Перенести имена пациентов, нуждающихся в тестировании, на устройства;</w:t>
            </w:r>
          </w:p>
          <w:p w:rsidR="00235CC4" w:rsidRPr="006E65A2" w:rsidRDefault="00962D0D">
            <w:r w:rsidRPr="006E65A2">
              <w:t>- Распечатать результаты тестирования на стандартном ПК-совместимом принтере;</w:t>
            </w:r>
          </w:p>
          <w:p w:rsidR="00235CC4" w:rsidRPr="006E65A2" w:rsidRDefault="00962D0D">
            <w:r w:rsidRPr="006E65A2">
              <w:t>- Экспортировать данн</w:t>
            </w:r>
            <w:r w:rsidRPr="006E65A2">
              <w:t>ые о пациентах и испытаниях(поддерживаютсяформаты HiTrack, OZ Systems, CSV и XML);</w:t>
            </w:r>
          </w:p>
          <w:p w:rsidR="00235CC4" w:rsidRPr="006E65A2" w:rsidRDefault="00962D0D">
            <w:r w:rsidRPr="006E65A2">
              <w:t>- Настраивать различные настройки устройства, включая протоколы проверки;</w:t>
            </w:r>
          </w:p>
          <w:p w:rsidR="00235CC4" w:rsidRPr="006E65A2" w:rsidRDefault="00962D0D">
            <w:r w:rsidRPr="006E65A2">
              <w:t>- Управлять устройством пользователями;</w:t>
            </w:r>
          </w:p>
          <w:p w:rsidR="00235CC4" w:rsidRPr="006E65A2" w:rsidRDefault="00962D0D">
            <w:r w:rsidRPr="006E65A2">
              <w:t>- Управлять устройством настраиваемые списки (например, наз</w:t>
            </w:r>
            <w:r w:rsidRPr="006E65A2">
              <w:t>вания объектов, факторы риска);</w:t>
            </w:r>
          </w:p>
          <w:p w:rsidR="00235CC4" w:rsidRPr="006E65A2" w:rsidRDefault="00962D0D">
            <w:r w:rsidRPr="006E65A2">
              <w:t>- Управлять учетными записями пользователей HearSIM;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r w:rsidRPr="006E65A2">
              <w:t>1 шт</w:t>
            </w:r>
          </w:p>
        </w:tc>
      </w:tr>
      <w:tr w:rsidR="00235CC4" w:rsidRPr="006E65A2">
        <w:trPr>
          <w:trHeight w:val="1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pPr>
              <w:jc w:val="center"/>
            </w:pPr>
            <w:r w:rsidRPr="006E65A2"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pPr>
              <w:rPr>
                <w:color w:val="000000"/>
              </w:rPr>
            </w:pPr>
            <w:r w:rsidRPr="006E65A2">
              <w:rPr>
                <w:color w:val="000000"/>
              </w:rPr>
              <w:t xml:space="preserve">Термопринтер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r w:rsidRPr="006E65A2">
              <w:t>Беспроводной термальный принтер позволяет осуществлять прямую печать этикеток с устройства.</w:t>
            </w:r>
          </w:p>
          <w:p w:rsidR="00235CC4" w:rsidRPr="006E65A2" w:rsidRDefault="00235CC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r w:rsidRPr="006E65A2">
              <w:t>1шт</w:t>
            </w:r>
          </w:p>
        </w:tc>
      </w:tr>
      <w:tr w:rsidR="00235CC4" w:rsidRPr="006E65A2">
        <w:trPr>
          <w:trHeight w:val="141"/>
        </w:trPr>
        <w:tc>
          <w:tcPr>
            <w:tcW w:w="524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ind w:right="-108"/>
              <w:rPr>
                <w:b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pPr>
              <w:rPr>
                <w:i/>
              </w:rPr>
            </w:pPr>
            <w:r w:rsidRPr="006E65A2">
              <w:rPr>
                <w:i/>
              </w:rPr>
              <w:t>Расходные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/>
        </w:tc>
      </w:tr>
      <w:tr w:rsidR="00235CC4" w:rsidRPr="006E65A2">
        <w:trPr>
          <w:trHeight w:val="1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35CC4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pPr>
              <w:jc w:val="center"/>
            </w:pPr>
            <w:r w:rsidRPr="006E65A2"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r w:rsidRPr="006E65A2">
              <w:rPr>
                <w:color w:val="000000"/>
              </w:rPr>
              <w:t xml:space="preserve">Термобумага </w:t>
            </w:r>
          </w:p>
          <w:p w:rsidR="00235CC4" w:rsidRPr="006E65A2" w:rsidRDefault="00235CC4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C4" w:rsidRPr="006E65A2" w:rsidRDefault="00962D0D">
            <w:pPr>
              <w:rPr>
                <w:color w:val="000000"/>
              </w:rPr>
            </w:pPr>
            <w:r w:rsidRPr="006E65A2">
              <w:rPr>
                <w:color w:val="000000"/>
              </w:rPr>
              <w:t>Бумага д</w:t>
            </w:r>
            <w:r w:rsidRPr="006E65A2">
              <w:rPr>
                <w:color w:val="000000"/>
              </w:rPr>
              <w:t xml:space="preserve">ля принтера этикеток </w:t>
            </w:r>
          </w:p>
          <w:p w:rsidR="00235CC4" w:rsidRPr="006E65A2" w:rsidRDefault="00962D0D">
            <w:pPr>
              <w:rPr>
                <w:color w:val="000000"/>
              </w:rPr>
            </w:pPr>
            <w:r w:rsidRPr="006E65A2">
              <w:rPr>
                <w:color w:val="000000"/>
              </w:rPr>
              <w:t xml:space="preserve"> (в 1 упаковке 5 рулонов) </w:t>
            </w:r>
          </w:p>
          <w:p w:rsidR="00235CC4" w:rsidRPr="006E65A2" w:rsidRDefault="00962D0D">
            <w:r w:rsidRPr="006E65A2">
              <w:rPr>
                <w:color w:val="000000"/>
              </w:rPr>
              <w:t xml:space="preserve"> длина: не более 20 ​​мм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r w:rsidRPr="006E65A2">
              <w:t>1 уп.</w:t>
            </w:r>
          </w:p>
        </w:tc>
      </w:tr>
      <w:tr w:rsidR="00235CC4" w:rsidRPr="006E65A2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9148B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pPr>
              <w:rPr>
                <w:b/>
              </w:rPr>
            </w:pPr>
            <w:r w:rsidRPr="006E65A2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r w:rsidRPr="006E65A2">
              <w:t>При исследовании и оценки слуха пациента особое значение следует уделить акустическим свойствам помещения. В частности, необходимо учитыва</w:t>
            </w:r>
            <w:r w:rsidRPr="006E65A2">
              <w:t>ть влияние акустического фона. Появление шумовых помех может маскировать сигнал аудиометра, что скажется на достоверности получаемых данных.</w:t>
            </w:r>
          </w:p>
          <w:p w:rsidR="00235CC4" w:rsidRPr="006E65A2" w:rsidRDefault="00962D0D">
            <w:r w:rsidRPr="006E65A2">
              <w:t>В помещениях, в которых производится исследование и оценка слуха, должен быть относительно постоянный уровень интен</w:t>
            </w:r>
            <w:r w:rsidRPr="006E65A2">
              <w:t xml:space="preserve">сивности окружающего шума, предпочтительно не выше 30 дб. В крайних случаях допускается уровень шума до 40 дб. Однако для полноценной реализации преимуществ аудиометрии, позволяющей получить данные высокой степени точности (до 1—5 дб), необходимые условия </w:t>
            </w:r>
            <w:r w:rsidRPr="006E65A2">
              <w:t xml:space="preserve">могут быть созданы лишь в специальной </w:t>
            </w:r>
            <w:r w:rsidRPr="006E65A2">
              <w:lastRenderedPageBreak/>
              <w:t>звукоизолирующей камере (кабине). Интенсивность шума может быть измерена имеющимися в продаже приборами.</w:t>
            </w:r>
          </w:p>
          <w:p w:rsidR="00235CC4" w:rsidRPr="006E65A2" w:rsidRDefault="00235CC4">
            <w:pPr>
              <w:pStyle w:val="a4"/>
            </w:pPr>
          </w:p>
        </w:tc>
      </w:tr>
      <w:tr w:rsidR="00235CC4" w:rsidRPr="006E65A2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914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pPr>
              <w:rPr>
                <w:b/>
              </w:rPr>
            </w:pPr>
            <w:r w:rsidRPr="006E65A2">
              <w:rPr>
                <w:b/>
              </w:rPr>
              <w:t xml:space="preserve">Условия осуществления поставки МТ </w:t>
            </w:r>
          </w:p>
          <w:p w:rsidR="00235CC4" w:rsidRPr="006E65A2" w:rsidRDefault="00962D0D">
            <w:pPr>
              <w:rPr>
                <w:i/>
              </w:rPr>
            </w:pPr>
            <w:r w:rsidRPr="006E65A2">
              <w:rPr>
                <w:i/>
              </w:rPr>
              <w:t>(в соответствии с ИНКОТЕРМС 2010)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8524C" w:rsidP="0028524C">
            <w:r w:rsidRPr="006E65A2">
              <w:t>DDP пункт назначения</w:t>
            </w:r>
            <w:r w:rsidRPr="006E65A2">
              <w:rPr>
                <w:lang w:val="kk-KZ"/>
              </w:rPr>
              <w:t xml:space="preserve"> </w:t>
            </w:r>
            <w:r w:rsidRPr="006E65A2">
              <w:t xml:space="preserve">Алматинская область, Жамбылский район, село Узынагаш, улица </w:t>
            </w:r>
            <w:r w:rsidRPr="006E65A2">
              <w:rPr>
                <w:lang w:val="kk-KZ"/>
              </w:rPr>
              <w:t>Жаңақұрылыс 48А</w:t>
            </w:r>
          </w:p>
        </w:tc>
      </w:tr>
      <w:tr w:rsidR="00235CC4" w:rsidRPr="006E65A2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914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pPr>
              <w:rPr>
                <w:b/>
              </w:rPr>
            </w:pPr>
            <w:r w:rsidRPr="006E65A2">
              <w:rPr>
                <w:b/>
              </w:rPr>
              <w:t>Срок поставки МТ и место дислок</w:t>
            </w:r>
            <w:r w:rsidRPr="006E65A2">
              <w:rPr>
                <w:b/>
              </w:rPr>
              <w:t xml:space="preserve">ации 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28524C">
            <w:r w:rsidRPr="006E65A2">
              <w:t>60 календарных дней не позднее 20 декабря 2024 года, Алматинская область, Жамбылский район, село Узынагаш, улица Жаңақұрылыс 48А</w:t>
            </w:r>
          </w:p>
        </w:tc>
      </w:tr>
      <w:tr w:rsidR="00235CC4" w:rsidRPr="006E65A2">
        <w:trPr>
          <w:trHeight w:val="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9148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r w:rsidRPr="006E65A2">
              <w:rPr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CC4" w:rsidRPr="006E65A2" w:rsidRDefault="00962D0D">
            <w:r w:rsidRPr="006E65A2">
              <w:t>Гарантийное сер</w:t>
            </w:r>
            <w:r w:rsidRPr="006E65A2">
              <w:t xml:space="preserve">висное обслуживание МТ не менее 37 месяцев. </w:t>
            </w:r>
            <w:r w:rsidRPr="006E65A2">
              <w:rPr>
                <w:i/>
              </w:rPr>
              <w:t xml:space="preserve"> </w:t>
            </w:r>
            <w:r w:rsidRPr="006E65A2">
              <w:t>Плановое техническое обслуживание должно проводиться не реже чем 1 раз в квартал.</w:t>
            </w:r>
          </w:p>
          <w:p w:rsidR="00235CC4" w:rsidRPr="006E65A2" w:rsidRDefault="00962D0D">
            <w:r w:rsidRPr="006E65A2">
              <w:t>Работы по техническому обслуживанию выполняются в соответствии с требованиями эксплуатационной документации и должны включать в с</w:t>
            </w:r>
            <w:r w:rsidRPr="006E65A2">
              <w:t xml:space="preserve">ебя: </w:t>
            </w:r>
          </w:p>
          <w:p w:rsidR="00235CC4" w:rsidRPr="006E65A2" w:rsidRDefault="00962D0D">
            <w:r w:rsidRPr="006E65A2">
              <w:t>- замену отработавших ресурс составных частей;</w:t>
            </w:r>
          </w:p>
          <w:p w:rsidR="00235CC4" w:rsidRPr="006E65A2" w:rsidRDefault="00962D0D">
            <w:r w:rsidRPr="006E65A2">
              <w:t>- замене или восстановлении отдельных частей МТ;</w:t>
            </w:r>
          </w:p>
          <w:p w:rsidR="00235CC4" w:rsidRPr="006E65A2" w:rsidRDefault="00962D0D">
            <w:r w:rsidRPr="006E65A2">
              <w:t>- настройку и регулировку изделия; специфические для данного изделия работы и т.п.;</w:t>
            </w:r>
          </w:p>
          <w:p w:rsidR="00235CC4" w:rsidRPr="006E65A2" w:rsidRDefault="00962D0D">
            <w:r w:rsidRPr="006E65A2">
              <w:t>- чистку, смазку и при необходимости переборку основных механизмов и у</w:t>
            </w:r>
            <w:r w:rsidRPr="006E65A2">
              <w:t>злов;</w:t>
            </w:r>
          </w:p>
          <w:p w:rsidR="00235CC4" w:rsidRPr="006E65A2" w:rsidRDefault="00962D0D">
            <w:r w:rsidRPr="006E65A2"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235CC4" w:rsidRPr="006E65A2" w:rsidRDefault="00962D0D">
            <w:r w:rsidRPr="006E65A2">
              <w:t>- иные указанные в эксплуатационной документации операции, специфические для конкрет</w:t>
            </w:r>
            <w:r w:rsidRPr="006E65A2">
              <w:t>ного типа изделий</w:t>
            </w:r>
          </w:p>
        </w:tc>
      </w:tr>
    </w:tbl>
    <w:p w:rsidR="00235CC4" w:rsidRDefault="00235CC4">
      <w:pPr>
        <w:rPr>
          <w:b/>
          <w:bCs/>
          <w:sz w:val="22"/>
          <w:szCs w:val="22"/>
          <w:lang w:eastAsia="ko-KR"/>
        </w:rPr>
      </w:pPr>
    </w:p>
    <w:p w:rsidR="00235CC4" w:rsidRDefault="00235CC4">
      <w:pPr>
        <w:rPr>
          <w:b/>
          <w:bCs/>
          <w:sz w:val="22"/>
          <w:szCs w:val="22"/>
          <w:lang w:eastAsia="ko-KR"/>
        </w:rPr>
      </w:pPr>
    </w:p>
    <w:p w:rsidR="00D46E73" w:rsidRPr="00C976C0" w:rsidRDefault="00D46E73" w:rsidP="00D46E73">
      <w:pPr>
        <w:pStyle w:val="a4"/>
        <w:jc w:val="both"/>
      </w:pPr>
      <w:r w:rsidRPr="00C976C0">
        <w:rPr>
          <w:b/>
        </w:rPr>
        <w:t>Председатель тендерной комиссии:</w:t>
      </w:r>
      <w:r w:rsidRPr="00C976C0">
        <w:t xml:space="preserve"> Заместитель директора по лечебной части </w:t>
      </w:r>
      <w:r w:rsidRPr="00C976C0">
        <w:rPr>
          <w:lang w:val="kk-KZ"/>
        </w:rPr>
        <w:t>Абдымолдаева Жанат Алиакбаровна</w:t>
      </w:r>
      <w:r w:rsidRPr="00C976C0">
        <w:t>______________;</w:t>
      </w:r>
    </w:p>
    <w:p w:rsidR="00D46E73" w:rsidRPr="00C976C0" w:rsidRDefault="00D46E73" w:rsidP="00D46E73">
      <w:pPr>
        <w:pStyle w:val="a4"/>
        <w:jc w:val="both"/>
      </w:pPr>
    </w:p>
    <w:p w:rsidR="00D46E73" w:rsidRPr="00C976C0" w:rsidRDefault="00D46E73" w:rsidP="00D46E73">
      <w:pPr>
        <w:pStyle w:val="a4"/>
        <w:jc w:val="both"/>
      </w:pPr>
      <w:r w:rsidRPr="00C976C0">
        <w:rPr>
          <w:b/>
        </w:rPr>
        <w:t>Заместитель председателя</w:t>
      </w:r>
      <w:r w:rsidRPr="00C976C0">
        <w:t xml:space="preserve">: Заместитель директора по </w:t>
      </w:r>
      <w:r w:rsidRPr="00C976C0">
        <w:rPr>
          <w:lang w:val="kk-KZ"/>
        </w:rPr>
        <w:t>качеству медицинских услуг и внутреннего аудита Асубаева Гулзада Советхановна</w:t>
      </w:r>
      <w:r w:rsidRPr="00C976C0">
        <w:t xml:space="preserve"> _______________;</w:t>
      </w:r>
    </w:p>
    <w:p w:rsidR="00D46E73" w:rsidRPr="00C976C0" w:rsidRDefault="00D46E73" w:rsidP="00D46E73">
      <w:pPr>
        <w:pStyle w:val="a4"/>
        <w:jc w:val="both"/>
      </w:pPr>
    </w:p>
    <w:p w:rsidR="00D46E73" w:rsidRPr="00C976C0" w:rsidRDefault="00D46E73" w:rsidP="00D46E73">
      <w:pPr>
        <w:pStyle w:val="a4"/>
        <w:jc w:val="both"/>
      </w:pPr>
      <w:r w:rsidRPr="00C976C0">
        <w:rPr>
          <w:b/>
        </w:rPr>
        <w:t>Член комиссии:</w:t>
      </w:r>
      <w:r w:rsidRPr="00C976C0">
        <w:t xml:space="preserve"> </w:t>
      </w:r>
      <w:r w:rsidRPr="00C976C0">
        <w:rPr>
          <w:lang w:val="kk-KZ"/>
        </w:rPr>
        <w:t>Заместитель директора по ОМД Арынова Кульзада Ошакбаевна</w:t>
      </w:r>
      <w:r w:rsidRPr="00C976C0">
        <w:t xml:space="preserve"> _______________;</w:t>
      </w:r>
    </w:p>
    <w:p w:rsidR="00D46E73" w:rsidRPr="00C976C0" w:rsidRDefault="00D46E73" w:rsidP="00D46E73">
      <w:pPr>
        <w:pStyle w:val="a4"/>
        <w:jc w:val="both"/>
      </w:pPr>
    </w:p>
    <w:p w:rsidR="00D46E73" w:rsidRPr="00C976C0" w:rsidRDefault="00D46E73" w:rsidP="00D46E73">
      <w:pPr>
        <w:pStyle w:val="a4"/>
        <w:jc w:val="both"/>
      </w:pPr>
      <w:r w:rsidRPr="00C976C0">
        <w:rPr>
          <w:b/>
        </w:rPr>
        <w:t>Член комиссии:</w:t>
      </w:r>
      <w:r w:rsidRPr="00C976C0">
        <w:t xml:space="preserve"> Заместитель директора по экономической и административно-хозяйственному обеспечению </w:t>
      </w:r>
      <w:r w:rsidRPr="00C976C0">
        <w:rPr>
          <w:lang w:val="kk-KZ"/>
        </w:rPr>
        <w:t>Жексембаева Асель Сейылкановна</w:t>
      </w:r>
      <w:r w:rsidRPr="00C976C0">
        <w:t xml:space="preserve"> _______________;</w:t>
      </w:r>
    </w:p>
    <w:p w:rsidR="00D46E73" w:rsidRPr="00C976C0" w:rsidRDefault="00D46E73" w:rsidP="00D46E73">
      <w:pPr>
        <w:pStyle w:val="a4"/>
        <w:jc w:val="both"/>
      </w:pPr>
    </w:p>
    <w:p w:rsidR="00D46E73" w:rsidRPr="00C976C0" w:rsidRDefault="00D46E73" w:rsidP="00D46E73">
      <w:pPr>
        <w:pStyle w:val="a4"/>
        <w:jc w:val="both"/>
      </w:pPr>
      <w:r w:rsidRPr="00C976C0">
        <w:rPr>
          <w:b/>
        </w:rPr>
        <w:t>Член комиссии:</w:t>
      </w:r>
      <w:r w:rsidRPr="00C976C0">
        <w:rPr>
          <w:b/>
          <w:lang w:val="kk-KZ"/>
        </w:rPr>
        <w:t xml:space="preserve"> </w:t>
      </w:r>
      <w:r w:rsidRPr="00C976C0">
        <w:rPr>
          <w:lang w:val="kk-KZ"/>
        </w:rPr>
        <w:t>Врач неонатолог Джетимекова Сая Илебековна</w:t>
      </w:r>
      <w:r w:rsidRPr="00C976C0">
        <w:t>________________;</w:t>
      </w:r>
    </w:p>
    <w:p w:rsidR="00D46E73" w:rsidRPr="00C976C0" w:rsidRDefault="00D46E73" w:rsidP="00D46E73">
      <w:pPr>
        <w:pStyle w:val="a4"/>
        <w:jc w:val="both"/>
      </w:pPr>
    </w:p>
    <w:p w:rsidR="00235CC4" w:rsidRDefault="00D46E73" w:rsidP="00D46E73">
      <w:pPr>
        <w:pStyle w:val="a4"/>
        <w:jc w:val="both"/>
        <w:rPr>
          <w:b/>
          <w:bCs/>
          <w:sz w:val="22"/>
          <w:szCs w:val="22"/>
          <w:lang w:eastAsia="ko-KR"/>
        </w:rPr>
      </w:pPr>
      <w:r w:rsidRPr="00C976C0">
        <w:rPr>
          <w:b/>
        </w:rPr>
        <w:t>Секретарь</w:t>
      </w:r>
      <w:r>
        <w:rPr>
          <w:b/>
          <w:lang w:val="kk-KZ"/>
        </w:rPr>
        <w:t xml:space="preserve"> тендерной комиссии</w:t>
      </w:r>
      <w:r w:rsidRPr="00C976C0">
        <w:rPr>
          <w:b/>
        </w:rPr>
        <w:t>:</w:t>
      </w:r>
      <w:r w:rsidRPr="00C976C0">
        <w:t xml:space="preserve"> Бухгалтер отдела государственных закупок Айдабулова Асель Нурлановна________________</w:t>
      </w:r>
      <w:r>
        <w:t>.</w:t>
      </w:r>
    </w:p>
    <w:p w:rsidR="00235CC4" w:rsidRDefault="00235CC4">
      <w:pPr>
        <w:rPr>
          <w:b/>
          <w:bCs/>
          <w:sz w:val="22"/>
          <w:szCs w:val="22"/>
          <w:lang w:eastAsia="ko-KR"/>
        </w:rPr>
      </w:pPr>
    </w:p>
    <w:sectPr w:rsidR="00235CC4" w:rsidSect="00F95F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0D" w:rsidRDefault="00962D0D">
      <w:r>
        <w:separator/>
      </w:r>
    </w:p>
  </w:endnote>
  <w:endnote w:type="continuationSeparator" w:id="0">
    <w:p w:rsidR="00962D0D" w:rsidRDefault="0096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0D" w:rsidRDefault="00962D0D">
      <w:r>
        <w:separator/>
      </w:r>
    </w:p>
  </w:footnote>
  <w:footnote w:type="continuationSeparator" w:id="0">
    <w:p w:rsidR="00962D0D" w:rsidRDefault="0096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4C"/>
    <w:multiLevelType w:val="hybridMultilevel"/>
    <w:tmpl w:val="FB406AB6"/>
    <w:lvl w:ilvl="0" w:tplc="3998E1B2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FE525994">
      <w:start w:val="1"/>
      <w:numFmt w:val="lowerLetter"/>
      <w:lvlText w:val="%2."/>
      <w:lvlJc w:val="left"/>
      <w:pPr>
        <w:ind w:left="1222" w:hanging="360"/>
      </w:pPr>
    </w:lvl>
    <w:lvl w:ilvl="2" w:tplc="E48E97DE">
      <w:start w:val="1"/>
      <w:numFmt w:val="lowerRoman"/>
      <w:lvlText w:val="%3."/>
      <w:lvlJc w:val="right"/>
      <w:pPr>
        <w:ind w:left="1942" w:hanging="180"/>
      </w:pPr>
    </w:lvl>
    <w:lvl w:ilvl="3" w:tplc="B70A9EBC">
      <w:start w:val="1"/>
      <w:numFmt w:val="decimal"/>
      <w:lvlText w:val="%4."/>
      <w:lvlJc w:val="left"/>
      <w:pPr>
        <w:ind w:left="2662" w:hanging="360"/>
      </w:pPr>
    </w:lvl>
    <w:lvl w:ilvl="4" w:tplc="0734A3D8">
      <w:start w:val="1"/>
      <w:numFmt w:val="lowerLetter"/>
      <w:lvlText w:val="%5."/>
      <w:lvlJc w:val="left"/>
      <w:pPr>
        <w:ind w:left="3382" w:hanging="360"/>
      </w:pPr>
    </w:lvl>
    <w:lvl w:ilvl="5" w:tplc="1C1EF146">
      <w:start w:val="1"/>
      <w:numFmt w:val="lowerRoman"/>
      <w:lvlText w:val="%6."/>
      <w:lvlJc w:val="right"/>
      <w:pPr>
        <w:ind w:left="4102" w:hanging="180"/>
      </w:pPr>
    </w:lvl>
    <w:lvl w:ilvl="6" w:tplc="9F46B860">
      <w:start w:val="1"/>
      <w:numFmt w:val="decimal"/>
      <w:lvlText w:val="%7."/>
      <w:lvlJc w:val="left"/>
      <w:pPr>
        <w:ind w:left="4822" w:hanging="360"/>
      </w:pPr>
    </w:lvl>
    <w:lvl w:ilvl="7" w:tplc="A97EC224">
      <w:start w:val="1"/>
      <w:numFmt w:val="lowerLetter"/>
      <w:lvlText w:val="%8."/>
      <w:lvlJc w:val="left"/>
      <w:pPr>
        <w:ind w:left="5542" w:hanging="360"/>
      </w:pPr>
    </w:lvl>
    <w:lvl w:ilvl="8" w:tplc="67FE03E0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2907C7"/>
    <w:multiLevelType w:val="hybridMultilevel"/>
    <w:tmpl w:val="4126ABF8"/>
    <w:lvl w:ilvl="0" w:tplc="B588A834">
      <w:numFmt w:val="bullet"/>
      <w:lvlText w:val=""/>
      <w:lvlJc w:val="left"/>
      <w:pPr>
        <w:ind w:left="1840" w:hanging="360"/>
      </w:pPr>
      <w:rPr>
        <w:rFonts w:ascii="Symbol" w:eastAsia="Symbol" w:hAnsi="Symbol" w:cs="Symbol"/>
        <w:sz w:val="24"/>
        <w:szCs w:val="24"/>
        <w:lang w:val="ru-RU" w:eastAsia="en-US" w:bidi="ar-SA"/>
      </w:rPr>
    </w:lvl>
    <w:lvl w:ilvl="1" w:tplc="6A9EAB92">
      <w:numFmt w:val="bullet"/>
      <w:lvlText w:val=""/>
      <w:lvlJc w:val="left"/>
      <w:pPr>
        <w:ind w:left="1934" w:hanging="358"/>
      </w:pPr>
      <w:rPr>
        <w:rFonts w:ascii="Symbol" w:eastAsia="Symbol" w:hAnsi="Symbol" w:cs="Symbol"/>
        <w:sz w:val="24"/>
        <w:szCs w:val="24"/>
        <w:lang w:val="ru-RU" w:eastAsia="en-US" w:bidi="ar-SA"/>
      </w:rPr>
    </w:lvl>
    <w:lvl w:ilvl="2" w:tplc="A92435CA">
      <w:numFmt w:val="bullet"/>
      <w:lvlText w:val="•"/>
      <w:lvlJc w:val="left"/>
      <w:pPr>
        <w:ind w:left="3025" w:hanging="358"/>
      </w:pPr>
      <w:rPr>
        <w:lang w:val="ru-RU" w:eastAsia="en-US" w:bidi="ar-SA"/>
      </w:rPr>
    </w:lvl>
    <w:lvl w:ilvl="3" w:tplc="09A45944">
      <w:numFmt w:val="bullet"/>
      <w:lvlText w:val="•"/>
      <w:lvlJc w:val="left"/>
      <w:pPr>
        <w:ind w:left="4111" w:hanging="358"/>
      </w:pPr>
      <w:rPr>
        <w:lang w:val="ru-RU" w:eastAsia="en-US" w:bidi="ar-SA"/>
      </w:rPr>
    </w:lvl>
    <w:lvl w:ilvl="4" w:tplc="08EC9C7E">
      <w:numFmt w:val="bullet"/>
      <w:lvlText w:val="•"/>
      <w:lvlJc w:val="left"/>
      <w:pPr>
        <w:ind w:left="5197" w:hanging="358"/>
      </w:pPr>
      <w:rPr>
        <w:lang w:val="ru-RU" w:eastAsia="en-US" w:bidi="ar-SA"/>
      </w:rPr>
    </w:lvl>
    <w:lvl w:ilvl="5" w:tplc="29C86328">
      <w:numFmt w:val="bullet"/>
      <w:lvlText w:val="•"/>
      <w:lvlJc w:val="left"/>
      <w:pPr>
        <w:ind w:left="6282" w:hanging="358"/>
      </w:pPr>
      <w:rPr>
        <w:lang w:val="ru-RU" w:eastAsia="en-US" w:bidi="ar-SA"/>
      </w:rPr>
    </w:lvl>
    <w:lvl w:ilvl="6" w:tplc="4DAE7698">
      <w:numFmt w:val="bullet"/>
      <w:lvlText w:val="•"/>
      <w:lvlJc w:val="left"/>
      <w:pPr>
        <w:ind w:left="7368" w:hanging="358"/>
      </w:pPr>
      <w:rPr>
        <w:lang w:val="ru-RU" w:eastAsia="en-US" w:bidi="ar-SA"/>
      </w:rPr>
    </w:lvl>
    <w:lvl w:ilvl="7" w:tplc="18A0219E">
      <w:numFmt w:val="bullet"/>
      <w:lvlText w:val="•"/>
      <w:lvlJc w:val="left"/>
      <w:pPr>
        <w:ind w:left="8454" w:hanging="358"/>
      </w:pPr>
      <w:rPr>
        <w:lang w:val="ru-RU" w:eastAsia="en-US" w:bidi="ar-SA"/>
      </w:rPr>
    </w:lvl>
    <w:lvl w:ilvl="8" w:tplc="01FEBC22">
      <w:numFmt w:val="bullet"/>
      <w:lvlText w:val="•"/>
      <w:lvlJc w:val="left"/>
      <w:pPr>
        <w:ind w:left="9539" w:hanging="358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4"/>
    <w:rsid w:val="00034DB4"/>
    <w:rsid w:val="000A1554"/>
    <w:rsid w:val="00235CC4"/>
    <w:rsid w:val="0028524C"/>
    <w:rsid w:val="005277AE"/>
    <w:rsid w:val="006E65A2"/>
    <w:rsid w:val="00962D0D"/>
    <w:rsid w:val="0099148B"/>
    <w:rsid w:val="00A25C38"/>
    <w:rsid w:val="00A679CF"/>
    <w:rsid w:val="00D46E73"/>
    <w:rsid w:val="00EE3E3D"/>
    <w:rsid w:val="00F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EA8A"/>
  <w15:docId w15:val="{99CA78E6-5F19-469D-9AB5-25A7C660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eastAsia="Malgun Gothic" w:hAnsi="Cambria"/>
      <w:color w:val="365F91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b/>
      <w:bCs/>
      <w:color w:val="00000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  <w:rPr>
      <w:rFonts w:eastAsia="Malgun Gothic"/>
    </w:rPr>
  </w:style>
  <w:style w:type="paragraph" w:styleId="a4">
    <w:name w:val="No Spacing"/>
    <w:aliases w:val="Мой"/>
    <w:link w:val="a5"/>
    <w:uiPriority w:val="1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5">
    <w:name w:val="Без интервала Знак"/>
    <w:aliases w:val="Мой Знак"/>
    <w:link w:val="a4"/>
    <w:uiPriority w:val="1"/>
    <w:rPr>
      <w:rFonts w:ascii="Times New Roman" w:eastAsia="Times New Roman" w:hAnsi="Times New Roman"/>
      <w:sz w:val="24"/>
      <w:szCs w:val="24"/>
      <w:lang w:eastAsia="ru-RU" w:bidi="ar-SA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Pr>
      <w:rFonts w:ascii="Cambria" w:eastAsia="Malgun Gothic" w:hAnsi="Cambria" w:cs="Times New Roman"/>
      <w:color w:val="365F91"/>
      <w:sz w:val="32"/>
      <w:szCs w:val="32"/>
      <w:lang w:eastAsia="ru-RU"/>
    </w:rPr>
  </w:style>
  <w:style w:type="character" w:styleId="afb">
    <w:name w:val="Strong"/>
    <w:uiPriority w:val="99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d">
    <w:name w:val="Текст выноски Знак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Pr>
      <w:rFonts w:cs="Calibri"/>
      <w:color w:val="000000"/>
      <w:sz w:val="24"/>
      <w:szCs w:val="24"/>
      <w:lang w:eastAsia="en-US"/>
    </w:rPr>
  </w:style>
  <w:style w:type="character" w:customStyle="1" w:styleId="A70">
    <w:name w:val="A7"/>
    <w:uiPriority w:val="99"/>
    <w:rPr>
      <w:color w:val="000000"/>
      <w:sz w:val="16"/>
      <w:szCs w:val="16"/>
    </w:rPr>
  </w:style>
  <w:style w:type="paragraph" w:customStyle="1" w:styleId="Pa27">
    <w:name w:val="Pa27"/>
    <w:basedOn w:val="a"/>
    <w:next w:val="a"/>
    <w:uiPriority w:val="99"/>
    <w:pPr>
      <w:spacing w:line="241" w:lineRule="atLeast"/>
    </w:pPr>
    <w:rPr>
      <w:rFonts w:ascii="Arial" w:eastAsia="Malgun Gothic" w:hAnsi="Arial" w:cs="Arial"/>
      <w:lang w:eastAsia="ko-KR"/>
    </w:rPr>
  </w:style>
  <w:style w:type="paragraph" w:customStyle="1" w:styleId="Pa28">
    <w:name w:val="Pa28"/>
    <w:basedOn w:val="a"/>
    <w:next w:val="a"/>
    <w:uiPriority w:val="99"/>
    <w:pPr>
      <w:spacing w:line="241" w:lineRule="atLeast"/>
    </w:pPr>
    <w:rPr>
      <w:rFonts w:ascii="Arial" w:eastAsia="Malgun Gothic" w:hAnsi="Arial" w:cs="Arial"/>
      <w:lang w:eastAsia="ko-KR"/>
    </w:rPr>
  </w:style>
  <w:style w:type="paragraph" w:customStyle="1" w:styleId="Pa4">
    <w:name w:val="Pa4"/>
    <w:basedOn w:val="a"/>
    <w:next w:val="a"/>
    <w:uiPriority w:val="99"/>
    <w:pPr>
      <w:spacing w:line="201" w:lineRule="atLeast"/>
    </w:pPr>
    <w:rPr>
      <w:rFonts w:ascii="Arial" w:eastAsia="Malgun Gothic" w:hAnsi="Arial" w:cs="Arial"/>
      <w:lang w:eastAsia="ko-KR"/>
    </w:rPr>
  </w:style>
  <w:style w:type="character" w:styleId="afe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A14">
    <w:name w:val="A14"/>
    <w:uiPriority w:val="99"/>
    <w:rPr>
      <w:color w:val="000000"/>
      <w:sz w:val="14"/>
      <w:szCs w:val="14"/>
    </w:rPr>
  </w:style>
  <w:style w:type="paragraph" w:customStyle="1" w:styleId="Pa19">
    <w:name w:val="Pa19"/>
    <w:basedOn w:val="a"/>
    <w:next w:val="a"/>
    <w:uiPriority w:val="99"/>
    <w:pPr>
      <w:spacing w:line="161" w:lineRule="atLeast"/>
    </w:pPr>
    <w:rPr>
      <w:rFonts w:ascii="Arial" w:eastAsia="Calibri" w:hAnsi="Arial" w:cs="Arial"/>
      <w:lang w:eastAsia="en-US"/>
    </w:rPr>
  </w:style>
  <w:style w:type="paragraph" w:customStyle="1" w:styleId="Pa15">
    <w:name w:val="Pa15"/>
    <w:basedOn w:val="a"/>
    <w:next w:val="a"/>
    <w:uiPriority w:val="99"/>
    <w:pPr>
      <w:spacing w:line="161" w:lineRule="atLeast"/>
    </w:pPr>
    <w:rPr>
      <w:rFonts w:ascii="Arial" w:eastAsia="Calibri" w:hAnsi="Arial" w:cs="Arial"/>
      <w:lang w:eastAsia="en-US"/>
    </w:rPr>
  </w:style>
  <w:style w:type="paragraph" w:customStyle="1" w:styleId="Pa14">
    <w:name w:val="Pa14"/>
    <w:basedOn w:val="a"/>
    <w:next w:val="a"/>
    <w:uiPriority w:val="99"/>
    <w:pPr>
      <w:spacing w:line="171" w:lineRule="atLeast"/>
    </w:pPr>
    <w:rPr>
      <w:rFonts w:ascii="Wingdings" w:eastAsia="Calibri" w:hAnsi="Wingdings"/>
      <w:lang w:eastAsia="en-US"/>
    </w:rPr>
  </w:style>
  <w:style w:type="character" w:customStyle="1" w:styleId="A19">
    <w:name w:val="A19"/>
    <w:uiPriority w:val="99"/>
    <w:rPr>
      <w:rFonts w:cs="Wingdings"/>
      <w:color w:val="000000"/>
      <w:sz w:val="16"/>
      <w:szCs w:val="16"/>
    </w:rPr>
  </w:style>
  <w:style w:type="paragraph" w:styleId="aff">
    <w:name w:val="Body Text"/>
    <w:basedOn w:val="a"/>
    <w:link w:val="aff0"/>
    <w:uiPriority w:val="1"/>
    <w:qFormat/>
    <w:pPr>
      <w:widowControl w:val="0"/>
    </w:pPr>
    <w:rPr>
      <w:lang w:eastAsia="en-US"/>
    </w:rPr>
  </w:style>
  <w:style w:type="character" w:customStyle="1" w:styleId="aff0">
    <w:name w:val="Основной текст Знак"/>
    <w:link w:val="aff"/>
    <w:uiPriority w:val="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Пользователь Windows</cp:lastModifiedBy>
  <cp:revision>56</cp:revision>
  <dcterms:created xsi:type="dcterms:W3CDTF">2024-10-10T08:45:00Z</dcterms:created>
  <dcterms:modified xsi:type="dcterms:W3CDTF">2024-10-10T08:52:00Z</dcterms:modified>
  <cp:version>1048576</cp:version>
</cp:coreProperties>
</file>