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CD42AA" w:rsidRDefault="00CD42AA" w:rsidP="00CD42A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Объявление № 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  <w:lang w:val="kk-KZ"/>
        </w:rPr>
        <w:t xml:space="preserve">34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от 19.07. 2019 года</w:t>
      </w:r>
    </w:p>
    <w:p w:rsidR="00CD42AA" w:rsidRDefault="00CD42AA" w:rsidP="00CD42AA">
      <w:pPr>
        <w:shd w:val="clear" w:color="auto" w:fill="FFFFFF"/>
        <w:spacing w:after="135" w:line="240" w:lineRule="auto"/>
        <w:jc w:val="center"/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</w:pPr>
    </w:p>
    <w:p w:rsidR="00CD42AA" w:rsidRDefault="00CD42AA" w:rsidP="00CD42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proofErr w:type="gram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объявляет о проведении закупа способом запроса ценовых предложений по изделиям медицинского назначения на 2018 год в соответствии с п.п.2 п.2 ст. 2 Кодекса  Республики Казахстан от 18 сентября 2009 года № 193-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en-US"/>
        </w:rPr>
        <w:t>IV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«О здоровье народа и системе здравоохранения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»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 п. 106,107,108,109 гл. 10 Постановление Правительства Республики Казахстан от 30 октября 2009 года № 1729 «Правила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.</w:t>
      </w:r>
      <w:proofErr w:type="gramEnd"/>
    </w:p>
    <w:p w:rsidR="00CD42AA" w:rsidRDefault="00CD42AA" w:rsidP="00CD42AA">
      <w:pPr>
        <w:shd w:val="clear" w:color="auto" w:fill="FFFFFF"/>
        <w:spacing w:after="0" w:line="240" w:lineRule="auto"/>
        <w:ind w:firstLine="708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  <w:lang w:val="kk-KZ"/>
        </w:rPr>
        <w:t>1. Международные непатентованные наименования закупаемых изделии медицинского назначения (торговое название – в случае индивидуальной непереносимости), объем закупа по каждому товару и место поставки указаны в приложении 1 к настоящему объявлению.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2. Документы предоставляются согласно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«</w:t>
      </w:r>
      <w:r>
        <w:rPr>
          <w:rFonts w:ascii="Times New Roman" w:eastAsia="Times New Roman" w:hAnsi="Times New Roman" w:cs="Times New Roman"/>
          <w:b/>
          <w:bCs/>
          <w:sz w:val="18"/>
        </w:rPr>
        <w:t xml:space="preserve">Правилами организации и проведения закупа лекарственных средств, профилактических (иммунобиологических, диагностических, дезинфицирующих) препаратов, изделий медицинского назначения и медицинской техники, фармацевтических услуг по оказанию гарантированного объема бесплатной 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медицинской помощи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 медицинской помощи в системе обязательного социального медицинского страхования» Постановление правительства РК от 30 октября 2009 года № 1729.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Для рассмотрения ценовых предложений каждый потенциальный поставщик до истечения окончательного срока предоставления ценовых предложений представляет только одно ценовое предложение в запечатанном виде. Конверт содержит ценовое предложение по форме, утвержденной уполномоченным органом в области здравоохранения (приложение 3 к настоящему объявлению) строго по номеру лота согласно приложению 1 к настоящему объявлению.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Разрешение, подтверждающее права физического или юридического лица на осуществление деятельности или действий (операций), осуществляемое разрешительными органами посредством лицензирования или разрешительной процедуры, в сроки, установленные заказчиком или организатором закупа, а также документы, подтверждающие соответствие предлагаемых товаров требованиям, установленным главой 4 настоящих Правил (приложение 2 к настоящему объявлению).  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3.Сроки поставки: по заявке Заказчика до 31.12.2019 года.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Место поставки: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         4. Место представления (приема) документов: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 провизора.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 Окончательный срок подачи ценовых предложений - до 12-30 часов «25»  июля   2019 года.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   5. Дата, время и место вскрытия конвертов с ценовыми предложениями: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Конверты с ценовыми предложениями вскрываются комиссией в 14-00 часов по адресу: 040600,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области, в кабинете провизора.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Примечание: Потенциальный поставщик запечатывает предоставляющие документы в конверт. На конверте должны быть указаны наименование и юридический адрес потенциального поставщика и заказчика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040600,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область,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Жамбылский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район, село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Узынагаш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, улица Карасай батыра 259. Государственное коммунальное предприятие на праве хозяйственного ведения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центральная районная больница» государственного учреждения «Управление здравоохранения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области»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акимата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Алматинской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области, со следующим содержанием: 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Номер и дату объявления заполнить, дата вскрытия конвертов в «___» __________ 2019 года 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в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 xml:space="preserve"> _______ часов.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Конверты предоставляются нарочно по доверенности, с предоставлением удостоверения личности доверенного лица, либо курьерской почтой.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Тел. для справок: 7(72770) 2-10-82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Приложение № 1 к настоящему объявлению</w:t>
      </w:r>
    </w:p>
    <w:p w:rsidR="00CD42AA" w:rsidRDefault="00CD42AA" w:rsidP="00CD42AA">
      <w:pPr>
        <w:shd w:val="clear" w:color="auto" w:fill="FFFFFF"/>
        <w:spacing w:after="0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tbl>
      <w:tblPr>
        <w:tblpPr w:leftFromText="180" w:rightFromText="180" w:bottomFromText="200" w:vertAnchor="text" w:tblpY="1"/>
        <w:tblOverlap w:val="never"/>
        <w:tblW w:w="9045" w:type="dxa"/>
        <w:shd w:val="clear" w:color="auto" w:fill="FFFFFF"/>
        <w:tblLayout w:type="fixed"/>
        <w:tblCellMar>
          <w:left w:w="0" w:type="dxa"/>
          <w:right w:w="0" w:type="dxa"/>
        </w:tblCellMar>
        <w:tblLook w:val="04A0"/>
      </w:tblPr>
      <w:tblGrid>
        <w:gridCol w:w="417"/>
        <w:gridCol w:w="2955"/>
        <w:gridCol w:w="973"/>
        <w:gridCol w:w="729"/>
        <w:gridCol w:w="685"/>
        <w:gridCol w:w="24"/>
        <w:gridCol w:w="3262"/>
      </w:tblGrid>
      <w:tr w:rsidR="00CD42AA" w:rsidTr="00C4289E">
        <w:trPr>
          <w:trHeight w:val="654"/>
        </w:trPr>
        <w:tc>
          <w:tcPr>
            <w:tcW w:w="417" w:type="dxa"/>
            <w:tcBorders>
              <w:top w:val="single" w:sz="8" w:space="0" w:color="000000"/>
              <w:left w:val="single" w:sz="8" w:space="0" w:color="000000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AA" w:rsidRDefault="00CD42AA" w:rsidP="00C4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№</w:t>
            </w:r>
          </w:p>
        </w:tc>
        <w:tc>
          <w:tcPr>
            <w:tcW w:w="2955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AA" w:rsidRDefault="00CD42AA" w:rsidP="00C4289E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Наименование лекарственных средств </w:t>
            </w:r>
          </w:p>
        </w:tc>
        <w:tc>
          <w:tcPr>
            <w:tcW w:w="973" w:type="dxa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AA" w:rsidRDefault="00CD42AA" w:rsidP="00C4289E">
            <w:pPr>
              <w:spacing w:after="0" w:line="240" w:lineRule="auto"/>
              <w:ind w:right="-108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729" w:type="dxa"/>
            <w:tcBorders>
              <w:top w:val="single" w:sz="8" w:space="0" w:color="000000"/>
              <w:left w:val="nil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AA" w:rsidRDefault="00CD42AA" w:rsidP="00C4289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Кол-во</w:t>
            </w:r>
          </w:p>
        </w:tc>
        <w:tc>
          <w:tcPr>
            <w:tcW w:w="685" w:type="dxa"/>
            <w:tcBorders>
              <w:top w:val="single" w:sz="8" w:space="0" w:color="000000"/>
              <w:left w:val="single" w:sz="4" w:space="0" w:color="auto"/>
              <w:bottom w:val="single" w:sz="4" w:space="0" w:color="auto"/>
              <w:right w:val="single" w:sz="8" w:space="0" w:color="000000"/>
            </w:tcBorders>
            <w:shd w:val="clear" w:color="auto" w:fill="FFFFFF"/>
            <w:vAlign w:val="center"/>
            <w:hideMark/>
          </w:tcPr>
          <w:p w:rsidR="00CD42AA" w:rsidRDefault="00CD42AA" w:rsidP="00C4289E">
            <w:pPr>
              <w:spacing w:after="0" w:line="240" w:lineRule="auto"/>
              <w:ind w:right="-83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  <w:t xml:space="preserve">Цена </w:t>
            </w:r>
          </w:p>
        </w:tc>
        <w:tc>
          <w:tcPr>
            <w:tcW w:w="3286" w:type="dxa"/>
            <w:gridSpan w:val="2"/>
            <w:tcBorders>
              <w:top w:val="single" w:sz="8" w:space="0" w:color="000000"/>
              <w:left w:val="nil"/>
              <w:bottom w:val="single" w:sz="4" w:space="0" w:color="auto"/>
              <w:right w:val="single" w:sz="8" w:space="0" w:color="000000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vAlign w:val="center"/>
            <w:hideMark/>
          </w:tcPr>
          <w:p w:rsidR="00CD42AA" w:rsidRDefault="00CD42AA" w:rsidP="00C4289E">
            <w:pPr>
              <w:spacing w:after="0" w:line="240" w:lineRule="auto"/>
              <w:ind w:firstLine="175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Место поставки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1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ind w:right="-108"/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 xml:space="preserve">Трубка </w:t>
            </w:r>
            <w:proofErr w:type="spellStart"/>
            <w:r>
              <w:rPr>
                <w:rFonts w:ascii="Calibri" w:hAnsi="Calibri"/>
                <w:color w:val="000000"/>
              </w:rPr>
              <w:t>эндотрахиальная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 манжетой №6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</w:rPr>
            </w:pPr>
            <w:proofErr w:type="spellStart"/>
            <w:proofErr w:type="gramStart"/>
            <w:r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500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</w:rPr>
            </w:pPr>
            <w:r>
              <w:rPr>
                <w:rFonts w:ascii="Calibri" w:hAnsi="Calibri"/>
                <w:color w:val="000000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</w:pP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2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r w:rsidRPr="00A522F0">
              <w:rPr>
                <w:rFonts w:ascii="Calibri" w:hAnsi="Calibri"/>
                <w:color w:val="000000"/>
              </w:rPr>
              <w:t xml:space="preserve">Трубка </w:t>
            </w:r>
            <w:proofErr w:type="spellStart"/>
            <w:r w:rsidRPr="00A522F0">
              <w:rPr>
                <w:rFonts w:ascii="Calibri" w:hAnsi="Calibri"/>
                <w:color w:val="000000"/>
              </w:rPr>
              <w:t>эндотрахиальная</w:t>
            </w:r>
            <w:proofErr w:type="spellEnd"/>
            <w:r w:rsidRPr="00A522F0">
              <w:rPr>
                <w:rFonts w:ascii="Calibri" w:hAnsi="Calibri"/>
                <w:color w:val="000000"/>
              </w:rPr>
              <w:t xml:space="preserve"> с манжетой №</w:t>
            </w:r>
            <w:r>
              <w:rPr>
                <w:rFonts w:ascii="Calibri" w:hAnsi="Calibri"/>
                <w:color w:val="000000"/>
              </w:rPr>
              <w:t>7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proofErr w:type="gramStart"/>
            <w:r w:rsidRPr="008F7934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3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r w:rsidRPr="00A522F0">
              <w:rPr>
                <w:rFonts w:ascii="Calibri" w:hAnsi="Calibri"/>
                <w:color w:val="000000"/>
              </w:rPr>
              <w:t xml:space="preserve">Трубка </w:t>
            </w:r>
            <w:proofErr w:type="spellStart"/>
            <w:r w:rsidRPr="00A522F0">
              <w:rPr>
                <w:rFonts w:ascii="Calibri" w:hAnsi="Calibri"/>
                <w:color w:val="000000"/>
              </w:rPr>
              <w:t>эндотрахиальная</w:t>
            </w:r>
            <w:proofErr w:type="spellEnd"/>
            <w:r w:rsidRPr="00A522F0">
              <w:rPr>
                <w:rFonts w:ascii="Calibri" w:hAnsi="Calibri"/>
                <w:color w:val="000000"/>
              </w:rPr>
              <w:t xml:space="preserve"> с </w:t>
            </w:r>
            <w:r w:rsidRPr="00A522F0">
              <w:rPr>
                <w:rFonts w:ascii="Calibri" w:hAnsi="Calibri"/>
                <w:color w:val="000000"/>
              </w:rPr>
              <w:lastRenderedPageBreak/>
              <w:t>манжетой №</w:t>
            </w:r>
            <w:r>
              <w:rPr>
                <w:rFonts w:ascii="Calibri" w:hAnsi="Calibri"/>
                <w:color w:val="000000"/>
              </w:rPr>
              <w:t>7,5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proofErr w:type="gramStart"/>
            <w:r w:rsidRPr="008F7934">
              <w:rPr>
                <w:rFonts w:ascii="Calibri" w:hAnsi="Calibri"/>
                <w:color w:val="000000"/>
              </w:rPr>
              <w:lastRenderedPageBreak/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400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lastRenderedPageBreak/>
              <w:t>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lastRenderedPageBreak/>
              <w:t>4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r w:rsidRPr="00A522F0">
              <w:rPr>
                <w:rFonts w:ascii="Calibri" w:hAnsi="Calibri"/>
                <w:color w:val="000000"/>
              </w:rPr>
              <w:t>Труб</w:t>
            </w:r>
            <w:r>
              <w:rPr>
                <w:rFonts w:ascii="Calibri" w:hAnsi="Calibri"/>
                <w:color w:val="000000"/>
              </w:rPr>
              <w:t xml:space="preserve">ка </w:t>
            </w:r>
            <w:proofErr w:type="spellStart"/>
            <w:r>
              <w:rPr>
                <w:rFonts w:ascii="Calibri" w:hAnsi="Calibri"/>
                <w:color w:val="000000"/>
              </w:rPr>
              <w:t>эндотрахиальная</w:t>
            </w:r>
            <w:proofErr w:type="spellEnd"/>
            <w:r>
              <w:rPr>
                <w:rFonts w:ascii="Calibri" w:hAnsi="Calibri"/>
                <w:color w:val="000000"/>
              </w:rPr>
              <w:t xml:space="preserve"> с манжетой №8</w:t>
            </w:r>
            <w:r w:rsidRPr="00A522F0">
              <w:rPr>
                <w:rFonts w:ascii="Calibri" w:hAnsi="Calibri"/>
                <w:color w:val="000000"/>
              </w:rPr>
              <w:t xml:space="preserve"> 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proofErr w:type="gramStart"/>
            <w:r w:rsidRPr="008F7934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800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5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r>
              <w:t>Зонд желудочный № 20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proofErr w:type="gramStart"/>
            <w:r w:rsidRPr="008F7934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 </w:t>
            </w:r>
          </w:p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6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r>
              <w:t>Зонд желудочный № 22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proofErr w:type="gramStart"/>
            <w:r w:rsidRPr="008F7934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320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,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  <w:lang w:val="kk-KZ"/>
              </w:rPr>
              <w:t xml:space="preserve"> </w:t>
            </w:r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ул.Карасай батыра №259</w:t>
            </w:r>
          </w:p>
        </w:tc>
      </w:tr>
      <w:tr w:rsidR="00CD42AA" w:rsidTr="00C4289E">
        <w:trPr>
          <w:trHeight w:val="588"/>
        </w:trPr>
        <w:tc>
          <w:tcPr>
            <w:tcW w:w="417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spacing w:after="0" w:line="240" w:lineRule="auto"/>
              <w:rPr>
                <w:rFonts w:ascii="Times New Roman" w:eastAsia="Times New Roman" w:hAnsi="Times New Roman" w:cs="Times New Roman"/>
                <w:sz w:val="20"/>
                <w:szCs w:val="20"/>
              </w:rPr>
            </w:pPr>
            <w:r>
              <w:rPr>
                <w:rFonts w:ascii="Times New Roman" w:eastAsia="Times New Roman" w:hAnsi="Times New Roman" w:cs="Times New Roman"/>
                <w:sz w:val="20"/>
                <w:szCs w:val="20"/>
              </w:rPr>
              <w:t>7</w:t>
            </w:r>
          </w:p>
        </w:tc>
        <w:tc>
          <w:tcPr>
            <w:tcW w:w="2955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r>
              <w:t>Катетер аспираторный № 14</w:t>
            </w:r>
          </w:p>
        </w:tc>
        <w:tc>
          <w:tcPr>
            <w:tcW w:w="97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proofErr w:type="gramStart"/>
            <w:r w:rsidRPr="008F7934">
              <w:rPr>
                <w:rFonts w:ascii="Calibri" w:hAnsi="Calibri"/>
                <w:color w:val="000000"/>
              </w:rPr>
              <w:t>шт</w:t>
            </w:r>
            <w:proofErr w:type="spellEnd"/>
            <w:proofErr w:type="gramEnd"/>
          </w:p>
        </w:tc>
        <w:tc>
          <w:tcPr>
            <w:tcW w:w="729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100</w:t>
            </w:r>
          </w:p>
        </w:tc>
        <w:tc>
          <w:tcPr>
            <w:tcW w:w="709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hideMark/>
          </w:tcPr>
          <w:p w:rsidR="00CD42AA" w:rsidRDefault="00CD42AA" w:rsidP="00C4289E">
            <w:pPr>
              <w:rPr>
                <w:rFonts w:ascii="Calibri" w:hAnsi="Calibri"/>
                <w:color w:val="000000"/>
                <w:lang w:val="kk-KZ"/>
              </w:rPr>
            </w:pPr>
            <w:r>
              <w:rPr>
                <w:rFonts w:ascii="Calibri" w:hAnsi="Calibri"/>
                <w:color w:val="000000"/>
                <w:lang w:val="kk-KZ"/>
              </w:rPr>
              <w:t>190</w:t>
            </w:r>
          </w:p>
        </w:tc>
        <w:tc>
          <w:tcPr>
            <w:tcW w:w="3262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FFFFFF"/>
            <w:tcMar>
              <w:top w:w="0" w:type="dxa"/>
              <w:left w:w="108" w:type="dxa"/>
              <w:bottom w:w="0" w:type="dxa"/>
              <w:right w:w="108" w:type="dxa"/>
            </w:tcMar>
            <w:hideMark/>
          </w:tcPr>
          <w:p w:rsidR="00CD42AA" w:rsidRDefault="00CD42AA" w:rsidP="00C4289E"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Алматинская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область, </w:t>
            </w:r>
            <w:proofErr w:type="spell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Жамбылскийрайон,с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.У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>зынагаш,ул.Карасай</w:t>
            </w:r>
            <w:proofErr w:type="spellEnd"/>
            <w:r>
              <w:rPr>
                <w:rFonts w:ascii="Times New Roman" w:eastAsia="Times New Roman" w:hAnsi="Times New Roman" w:cs="Times New Roman"/>
                <w:color w:val="5B5B5B"/>
                <w:sz w:val="20"/>
                <w:szCs w:val="20"/>
              </w:rPr>
              <w:t xml:space="preserve"> батыра №259</w:t>
            </w:r>
          </w:p>
        </w:tc>
      </w:tr>
    </w:tbl>
    <w:p w:rsidR="00CD42AA" w:rsidRDefault="00CD42AA" w:rsidP="00CD42A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br w:type="textWrapping" w:clear="all"/>
        <w:t> </w:t>
      </w:r>
    </w:p>
    <w:p w:rsidR="00CD42AA" w:rsidRDefault="00CD42AA" w:rsidP="00CD42A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Приложение 2 к настоящему объявлению</w:t>
      </w:r>
    </w:p>
    <w:p w:rsidR="00CD42AA" w:rsidRDefault="00CD42AA" w:rsidP="00CD42AA">
      <w:pPr>
        <w:shd w:val="clear" w:color="auto" w:fill="FFFFFF"/>
        <w:spacing w:after="135" w:line="240" w:lineRule="auto"/>
        <w:jc w:val="right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 </w:t>
      </w:r>
    </w:p>
    <w:p w:rsidR="00CD42AA" w:rsidRDefault="00CD42AA" w:rsidP="00CD42AA">
      <w:pPr>
        <w:shd w:val="clear" w:color="auto" w:fill="FFFFFF"/>
        <w:spacing w:after="135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Глава 4. Требования к товарам, приобретаемым в рамках оказания гарантированного объема бесплатной медицинской помощи и медицинской помощи в системе обязательного социального медицинского страхования</w:t>
      </w:r>
    </w:p>
    <w:p w:rsidR="00CD42AA" w:rsidRDefault="00CD42AA" w:rsidP="00CD42AA">
      <w:pPr>
        <w:shd w:val="clear" w:color="auto" w:fill="FFFFFF"/>
        <w:spacing w:after="135" w:line="240" w:lineRule="auto"/>
        <w:jc w:val="both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      20.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К закупаемым и отпускаемым (при закупе фармацевтических услуг) лекарственным средствам, изделиям медицинского назначения, профилактическим (иммунобиологическим, диагностическим, дезинфицирующим) препаратам, предназначенным для оказания гарантированного объема бесплатной медицинской помощи и медицинской помощи в системе обязательного социального медицинского страхования, предъявляются следующие требования: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1) наличие регистрации лекарственных средств, изделий медицинского назначения, профилактических (иммунобиологических, диагностических, дезинфицирующих) препаратов в Республике Казахстан в соответствии с положениями Кодекса и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порядке, определенном уполномоченным органом в области здравоохранения (за исключением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утвержденный уполномоченным органом в области здравоохранения, (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>Убедительная просьба к Поставщикам: на регистрационном удостоверении к ИМН и ЛС</w:t>
      </w:r>
      <w:proofErr w:type="gramStart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,</w:t>
      </w:r>
      <w:proofErr w:type="gramEnd"/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  <w:u w:val="single"/>
        </w:rPr>
        <w:t xml:space="preserve"> отмечать маркером или простым карандашом номер лота на который  подается подтверждающий документ</w:t>
      </w:r>
      <w:r>
        <w:rPr>
          <w:rFonts w:ascii="Times New Roman" w:eastAsia="Times New Roman" w:hAnsi="Times New Roman" w:cs="Times New Roman"/>
          <w:b/>
          <w:bCs/>
          <w:i/>
          <w:iCs/>
          <w:color w:val="5B5B5B"/>
          <w:sz w:val="18"/>
          <w:szCs w:val="18"/>
        </w:rPr>
        <w:t>)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незарегистрированных лекарственных средств, изделий медицинского назначения, комплектующих, входящих в состав изделия медицинского назначения и медицинской техники и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используемых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в качестве самостоятельного изделия или устройства, ввезенных на территорию Республики Казахстан на основании заключения (разрешительного документа), выданного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2)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лекарственные средства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, профилактические (иммунобиологические, диагностические, дезинфицирующие)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препараты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,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и</w:t>
      </w:r>
      <w:proofErr w:type="gram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зделия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медицинского назначения хранятся и транспортируются в условиях,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обеспечивающих сохранение их безопасности, эффективности и качества, в соответствии с Правилами хранения и транспортировки лекарственных средств, изделий медицинского назначения и медицинской техники,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утвержденными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3)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маркировка, потребительская упаковка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и инструкция по применению лекарственных средств, профилактических (иммунобиологических, диагностических, дезинфицирующих) препаратов, изделий медицинского назначения соответствуют требованиям Кодекса Республики Казахстан и порядку, установленному уполномоченным органом в области здравоохранения;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4) </w:t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срок годности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лекарственных средств, профилактических (иммунобиологических, диагностических, дезинфицирующих) препаратов, изделий медицинского назначения на дату поставки поставщиком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пятидесяти процентов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двенадцати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5) срок годности лекарственных средств, изделий медицинского назначения на дату поставки поставщиком единому дистрибьютору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 не менее шестидесяти процентов от указанного срока годности на упаковке (при сроке годности менее двух лет) при поставке товара в период ноябрь, декабрь года, предшествующего году, для которого производится закуп, и январь наступившего финансового года, и не менее пятидесяти процентов при последующих поставках в течение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финансового года; 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менее четырнадцати месяцев от указанного срока годности на упаковке (при сроке годности два года и более) при поставке товара в период ноябрь, декабрь года, предшествующего году, для которого производится закуп, и январь 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lastRenderedPageBreak/>
        <w:t>наступившего финансового года, и не менее двенадцати месяцев при последующих поставках в течение финансового года;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6) срок годности лекарственных средств, изделий медицинского назначения, за исключением товаров, указанных в подпункте 7) настоящего пункта,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тридцати процентов от срока годности, указанного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восьми месяцев от указанного срока годности на упаковке (при сроке годности два года и более);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7) срок годности вакцин на дату поставки единым дистрибьютором заказчику составляет: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 не </w:t>
      </w:r>
      <w:proofErr w:type="gram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менее сорока процентов</w:t>
      </w:r>
      <w:proofErr w:type="gram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от указанного срока годности на упаковке (при сроке годности менее двух лет);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 не менее десяти месяцев от указанного срока годности на упаковке (при сроке годности два года и более);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8) менее сроков годности, указанных в подпунктах 6) и 7) настоящего пункта, для переходящих остатков товара единого дистрибьютора, которые поставляются заказчику и (или) поставщику услуги учета и реализации по соглашению сторон для использования по назначению до истечения срока их годности;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 xml:space="preserve">     9) наличие зарегистрированной цены на торговое наименование лекарственных средств и предельной цены на изделия медицинского назначения в порядке, установленном уполномоченным органом в области здравоохранения, кроме лекарственных препаратов, изготовленных в аптеках,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включенных в перечень </w:t>
      </w:r>
      <w:proofErr w:type="spellStart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орфанных</w:t>
      </w:r>
      <w:proofErr w:type="spellEnd"/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 xml:space="preserve"> препаратов, утвержденный уполномоченным органом в области здравоохранения, незарегистрированных лекарственных средств, изделий медицинского назначения</w:t>
      </w:r>
    </w:p>
    <w:p w:rsidR="00CD42AA" w:rsidRDefault="00CD42AA" w:rsidP="00CD42A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</w:t>
      </w:r>
    </w:p>
    <w:p w:rsidR="00CD42AA" w:rsidRDefault="00CD42AA" w:rsidP="00CD42A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                                                                                                                 Приложение 3 к настоящему объявлению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591"/>
        <w:gridCol w:w="3679"/>
      </w:tblGrid>
      <w:tr w:rsidR="00CD42AA" w:rsidTr="00CD42AA">
        <w:trPr>
          <w:trHeight w:val="2129"/>
        </w:trPr>
        <w:tc>
          <w:tcPr>
            <w:tcW w:w="7793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Приложение 12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к приказу Министра здравоохранения и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социального развития Республики Казахстан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от 18 января 2017 года № 20</w:t>
            </w:r>
          </w:p>
        </w:tc>
      </w:tr>
      <w:tr w:rsidR="00CD42AA" w:rsidTr="00CD42AA">
        <w:trPr>
          <w:trHeight w:val="30"/>
        </w:trPr>
        <w:tc>
          <w:tcPr>
            <w:tcW w:w="7793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 </w:t>
            </w:r>
          </w:p>
        </w:tc>
        <w:tc>
          <w:tcPr>
            <w:tcW w:w="4613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 w:line="30" w:lineRule="atLeast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Форма</w:t>
            </w:r>
          </w:p>
        </w:tc>
      </w:tr>
    </w:tbl>
    <w:p w:rsidR="00CD42AA" w:rsidRDefault="00CD42AA" w:rsidP="00CD4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CD42AA" w:rsidRDefault="00CD42AA" w:rsidP="00CD4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Ценовое предложение потенциального поставщика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(наименование потенциального поставщика,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</w: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                  заполняется отдельно на каждый лот)</w:t>
      </w:r>
    </w:p>
    <w:p w:rsidR="00CD42AA" w:rsidRDefault="00CD42AA" w:rsidP="00CD42AA">
      <w:pPr>
        <w:shd w:val="clear" w:color="auto" w:fill="FFFFFF"/>
        <w:spacing w:after="0" w:line="240" w:lineRule="auto"/>
        <w:jc w:val="center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 </w:t>
      </w:r>
    </w:p>
    <w:p w:rsidR="00CD42AA" w:rsidRDefault="00CD42AA" w:rsidP="00CD4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     Лот № _______</w:t>
      </w:r>
    </w:p>
    <w:tbl>
      <w:tblPr>
        <w:tblW w:w="0" w:type="auto"/>
        <w:tblInd w:w="115" w:type="dxa"/>
        <w:shd w:val="clear" w:color="auto" w:fill="FFFFFF"/>
        <w:tblCellMar>
          <w:left w:w="0" w:type="dxa"/>
          <w:right w:w="0" w:type="dxa"/>
        </w:tblCellMar>
        <w:tblLook w:val="04A0"/>
      </w:tblPr>
      <w:tblGrid>
        <w:gridCol w:w="510"/>
        <w:gridCol w:w="6761"/>
        <w:gridCol w:w="1999"/>
      </w:tblGrid>
      <w:tr w:rsidR="00CD42AA" w:rsidTr="00CD42AA">
        <w:trPr>
          <w:trHeight w:val="30"/>
        </w:trPr>
        <w:tc>
          <w:tcPr>
            <w:tcW w:w="510" w:type="dxa"/>
            <w:tcBorders>
              <w:top w:val="single" w:sz="8" w:space="0" w:color="CFCFCF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 xml:space="preserve">№ </w:t>
            </w:r>
            <w:proofErr w:type="spellStart"/>
            <w:proofErr w:type="gram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  <w:proofErr w:type="gramEnd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/</w:t>
            </w:r>
            <w:proofErr w:type="spellStart"/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п</w:t>
            </w:r>
            <w:proofErr w:type="spellEnd"/>
          </w:p>
        </w:tc>
        <w:tc>
          <w:tcPr>
            <w:tcW w:w="6761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</w:rPr>
              <w:t>Содержание</w:t>
            </w:r>
          </w:p>
        </w:tc>
        <w:tc>
          <w:tcPr>
            <w:tcW w:w="1999" w:type="dxa"/>
            <w:tcBorders>
              <w:top w:val="single" w:sz="8" w:space="0" w:color="CFCFCF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b/>
                <w:bCs/>
                <w:color w:val="5B5B5B"/>
                <w:sz w:val="18"/>
                <w:szCs w:val="18"/>
                <w:lang w:val="kk-KZ"/>
              </w:rPr>
              <w:t>Международные непатентованные наименования</w:t>
            </w: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</w:t>
            </w: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1.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Описание лекарственного средства (международное непатентованное наименование, состав лекарственного средства, техническая характеристика, дозировка и торговое наименование), изделия медицинского назначения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2.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Страна происхождения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3.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Завод-изготовитель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4.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Единица измерения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5.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Цена ________ за единицу в ____ на условиях ________________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</w:t>
            </w: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br/>
              <w:t>(пункт назначения)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6.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Количество (объем)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  <w:tr w:rsidR="00CD42AA" w:rsidTr="00CD42AA">
        <w:trPr>
          <w:trHeight w:val="30"/>
        </w:trPr>
        <w:tc>
          <w:tcPr>
            <w:tcW w:w="510" w:type="dxa"/>
            <w:tcBorders>
              <w:top w:val="nil"/>
              <w:left w:val="single" w:sz="8" w:space="0" w:color="CFCFCF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jc w:val="center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7.</w:t>
            </w:r>
          </w:p>
        </w:tc>
        <w:tc>
          <w:tcPr>
            <w:tcW w:w="6761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20" w:line="30" w:lineRule="atLeast"/>
              <w:ind w:left="20"/>
              <w:rPr>
                <w:rFonts w:ascii="Times New Roman" w:eastAsia="Times New Roman" w:hAnsi="Times New Roman" w:cs="Times New Roman"/>
                <w:color w:val="5B5B5B"/>
                <w:sz w:val="24"/>
                <w:szCs w:val="24"/>
              </w:rPr>
            </w:pPr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Общая цена, в _____ на условиях </w:t>
            </w:r>
            <w:proofErr w:type="gramStart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  <w:lang w:val="en-US"/>
              </w:rPr>
              <w:t>DDP</w:t>
            </w:r>
            <w:proofErr w:type="gramEnd"/>
            <w:r>
              <w:rPr>
                <w:rFonts w:ascii="Times New Roman" w:eastAsia="Times New Roman" w:hAnsi="Times New Roman" w:cs="Times New Roman"/>
                <w:color w:val="5B5B5B"/>
                <w:sz w:val="18"/>
                <w:szCs w:val="18"/>
              </w:rPr>
              <w:t>ИНКОТЕРМС 2010, пункт назначения, включая все расходы потенциального поставщика на транспортировку, страхование, уплату таможенных пошлин, НДС и других налогов, платежей и сборов, другие расходы</w:t>
            </w:r>
          </w:p>
        </w:tc>
        <w:tc>
          <w:tcPr>
            <w:tcW w:w="1999" w:type="dxa"/>
            <w:tcBorders>
              <w:top w:val="nil"/>
              <w:left w:val="nil"/>
              <w:bottom w:val="single" w:sz="8" w:space="0" w:color="CFCFCF"/>
              <w:right w:val="single" w:sz="8" w:space="0" w:color="CFCFCF"/>
            </w:tcBorders>
            <w:shd w:val="clear" w:color="auto" w:fill="FFFFFF"/>
            <w:tcMar>
              <w:top w:w="15" w:type="dxa"/>
              <w:left w:w="15" w:type="dxa"/>
              <w:bottom w:w="15" w:type="dxa"/>
              <w:right w:w="15" w:type="dxa"/>
            </w:tcMar>
            <w:vAlign w:val="center"/>
            <w:hideMark/>
          </w:tcPr>
          <w:p w:rsidR="00CD42AA" w:rsidRDefault="00CD42AA">
            <w:pPr>
              <w:spacing w:after="0"/>
            </w:pPr>
          </w:p>
        </w:tc>
      </w:tr>
    </w:tbl>
    <w:p w:rsidR="00CD42AA" w:rsidRDefault="00CD42AA" w:rsidP="00CD4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</w:t>
      </w:r>
    </w:p>
    <w:p w:rsidR="00CD42AA" w:rsidRDefault="00CD42AA" w:rsidP="00CD4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______________                                          __________________________________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Подпись, дата                                          должность, фамилия, имя, отчество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                                                            (при его наличии)</w:t>
      </w:r>
    </w:p>
    <w:p w:rsidR="00CD42AA" w:rsidRDefault="00CD42AA" w:rsidP="00CD42AA">
      <w:pPr>
        <w:shd w:val="clear" w:color="auto" w:fill="FFFFFF"/>
        <w:spacing w:after="0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            Печать</w:t>
      </w: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br/>
        <w:t>       (при наличии)</w:t>
      </w:r>
    </w:p>
    <w:p w:rsidR="00CD42AA" w:rsidRDefault="00CD42AA" w:rsidP="00CD42A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color w:val="5B5B5B"/>
          <w:sz w:val="18"/>
          <w:szCs w:val="18"/>
        </w:rPr>
        <w:t> </w:t>
      </w:r>
    </w:p>
    <w:p w:rsidR="00CD42AA" w:rsidRDefault="00CD42AA" w:rsidP="00CD42AA">
      <w:pPr>
        <w:shd w:val="clear" w:color="auto" w:fill="FFFFFF"/>
        <w:spacing w:after="135" w:line="240" w:lineRule="auto"/>
        <w:rPr>
          <w:rFonts w:ascii="Arial" w:eastAsia="Times New Roman" w:hAnsi="Arial" w:cs="Arial"/>
          <w:color w:val="5B5B5B"/>
          <w:sz w:val="21"/>
          <w:szCs w:val="21"/>
        </w:rPr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Директор   </w:t>
      </w:r>
    </w:p>
    <w:p w:rsidR="00CD42AA" w:rsidRDefault="00CD42AA" w:rsidP="00CD42AA">
      <w:pPr>
        <w:shd w:val="clear" w:color="auto" w:fill="FFFFFF"/>
        <w:spacing w:after="135" w:line="240" w:lineRule="auto"/>
      </w:pPr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ГКП на ПХВ «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Жамбылская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ЦРБ»                             </w:t>
      </w:r>
      <w:proofErr w:type="spellStart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>Сураужанов</w:t>
      </w:r>
      <w:proofErr w:type="spellEnd"/>
      <w:r>
        <w:rPr>
          <w:rFonts w:ascii="Times New Roman" w:eastAsia="Times New Roman" w:hAnsi="Times New Roman" w:cs="Times New Roman"/>
          <w:b/>
          <w:bCs/>
          <w:color w:val="5B5B5B"/>
          <w:sz w:val="18"/>
          <w:szCs w:val="18"/>
        </w:rPr>
        <w:t xml:space="preserve"> Д.А.</w:t>
      </w:r>
    </w:p>
    <w:p w:rsidR="00CD42AA" w:rsidRDefault="00CD42AA" w:rsidP="00CD42AA"/>
    <w:p w:rsidR="00CD42AA" w:rsidRDefault="00CD42AA" w:rsidP="00CD42AA"/>
    <w:p w:rsidR="00CD42AA" w:rsidRDefault="00CD42AA" w:rsidP="00CD42AA"/>
    <w:p w:rsidR="00CD42AA" w:rsidRDefault="00CD42AA" w:rsidP="00CD42AA"/>
    <w:p w:rsidR="00CD42AA" w:rsidRDefault="00CD42AA" w:rsidP="00CD42AA"/>
    <w:p w:rsidR="00CD42AA" w:rsidRDefault="00CD42AA" w:rsidP="00CD42AA"/>
    <w:p w:rsidR="00CD42AA" w:rsidRDefault="00CD42AA" w:rsidP="00CD42AA"/>
    <w:p w:rsidR="00BC0CB3" w:rsidRDefault="00BC0CB3"/>
    <w:sectPr w:rsidR="00BC0CB3" w:rsidSect="00BC0CB3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CC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CC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CC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CC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efaultTabStop w:val="708"/>
  <w:characterSpacingControl w:val="doNotCompress"/>
  <w:compat/>
  <w:rsids>
    <w:rsidRoot w:val="00CD42AA"/>
    <w:rsid w:val="00956D4F"/>
    <w:rsid w:val="00BC0CB3"/>
    <w:rsid w:val="00CD42AA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CD42AA"/>
    <w:rPr>
      <w:rFonts w:eastAsiaTheme="minorEastAsia"/>
      <w:lang w:eastAsia="ru-RU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9342447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1</TotalTime>
  <Pages>4</Pages>
  <Words>1897</Words>
  <Characters>10816</Characters>
  <Application>Microsoft Office Word</Application>
  <DocSecurity>0</DocSecurity>
  <Lines>90</Lines>
  <Paragraphs>25</Paragraphs>
  <ScaleCrop>false</ScaleCrop>
  <Company>Reanimator Extreme Edition</Company>
  <LinksUpToDate>false</LinksUpToDate>
  <CharactersWithSpaces>12688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User</dc:creator>
  <cp:keywords/>
  <dc:description/>
  <cp:lastModifiedBy>User</cp:lastModifiedBy>
  <cp:revision>2</cp:revision>
  <dcterms:created xsi:type="dcterms:W3CDTF">2021-08-31T16:36:00Z</dcterms:created>
  <dcterms:modified xsi:type="dcterms:W3CDTF">2021-08-31T16:37:00Z</dcterms:modified>
</cp:coreProperties>
</file>